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46965294"/>
        <w:docPartObj>
          <w:docPartGallery w:val="Cover Pages"/>
          <w:docPartUnique/>
        </w:docPartObj>
      </w:sdtPr>
      <w:sdtEndPr/>
      <w:sdtContent>
        <w:p w:rsidR="0018073C" w:rsidRDefault="00CD68EB">
          <w:r>
            <w:rPr>
              <w:noProof/>
              <w:lang w:eastAsia="pt-BR"/>
            </w:rPr>
            <w:drawing>
              <wp:anchor distT="0" distB="0" distL="114300" distR="114300" simplePos="0" relativeHeight="251658240" behindDoc="0" locked="0" layoutInCell="1" allowOverlap="1">
                <wp:simplePos x="0" y="0"/>
                <wp:positionH relativeFrom="column">
                  <wp:posOffset>-800100</wp:posOffset>
                </wp:positionH>
                <wp:positionV relativeFrom="page">
                  <wp:posOffset>-217170</wp:posOffset>
                </wp:positionV>
                <wp:extent cx="7788910" cy="11016615"/>
                <wp:effectExtent l="0" t="0" r="254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teio.png"/>
                        <pic:cNvPicPr/>
                      </pic:nvPicPr>
                      <pic:blipFill>
                        <a:blip r:embed="rId8">
                          <a:extLst>
                            <a:ext uri="{28A0092B-C50C-407E-A947-70E740481C1C}">
                              <a14:useLocalDpi xmlns:a14="http://schemas.microsoft.com/office/drawing/2010/main" val="0"/>
                            </a:ext>
                          </a:extLst>
                        </a:blip>
                        <a:stretch>
                          <a:fillRect/>
                        </a:stretch>
                      </pic:blipFill>
                      <pic:spPr>
                        <a:xfrm>
                          <a:off x="0" y="0"/>
                          <a:ext cx="7788910" cy="11016615"/>
                        </a:xfrm>
                        <a:prstGeom prst="rect">
                          <a:avLst/>
                        </a:prstGeom>
                      </pic:spPr>
                    </pic:pic>
                  </a:graphicData>
                </a:graphic>
                <wp14:sizeRelH relativeFrom="margin">
                  <wp14:pctWidth>0</wp14:pctWidth>
                </wp14:sizeRelH>
                <wp14:sizeRelV relativeFrom="margin">
                  <wp14:pctHeight>0</wp14:pctHeight>
                </wp14:sizeRelV>
              </wp:anchor>
            </w:drawing>
          </w:r>
          <w:r w:rsidR="0018073C">
            <w:br w:type="page"/>
          </w:r>
        </w:p>
      </w:sdtContent>
    </w:sdt>
    <w:p w:rsidR="007077DB" w:rsidRPr="007077DB" w:rsidRDefault="007077DB" w:rsidP="007077DB">
      <w:pPr>
        <w:jc w:val="center"/>
        <w:rPr>
          <w:b/>
          <w:sz w:val="24"/>
          <w:szCs w:val="24"/>
        </w:rPr>
      </w:pPr>
      <w:r w:rsidRPr="007077DB">
        <w:rPr>
          <w:b/>
          <w:sz w:val="24"/>
          <w:szCs w:val="24"/>
        </w:rPr>
        <w:lastRenderedPageBreak/>
        <w:t>Governador do Estado de São Paulo</w:t>
      </w:r>
    </w:p>
    <w:p w:rsidR="007077DB" w:rsidRPr="007077DB" w:rsidRDefault="007077DB" w:rsidP="007077DB">
      <w:pPr>
        <w:jc w:val="center"/>
        <w:rPr>
          <w:b/>
          <w:sz w:val="24"/>
          <w:szCs w:val="24"/>
        </w:rPr>
      </w:pPr>
      <w:r>
        <w:rPr>
          <w:b/>
          <w:sz w:val="24"/>
          <w:szCs w:val="24"/>
        </w:rPr>
        <w:t>TARCÍSIO GOMES DE FREITAS</w:t>
      </w:r>
    </w:p>
    <w:p w:rsidR="007077DB" w:rsidRPr="007077DB" w:rsidRDefault="007077DB" w:rsidP="007077DB">
      <w:pPr>
        <w:jc w:val="center"/>
        <w:rPr>
          <w:b/>
          <w:sz w:val="24"/>
          <w:szCs w:val="24"/>
        </w:rPr>
      </w:pPr>
    </w:p>
    <w:p w:rsidR="007077DB" w:rsidRPr="007077DB" w:rsidRDefault="007077DB" w:rsidP="007077DB">
      <w:pPr>
        <w:jc w:val="center"/>
        <w:rPr>
          <w:b/>
          <w:sz w:val="24"/>
          <w:szCs w:val="24"/>
        </w:rPr>
      </w:pPr>
      <w:r w:rsidRPr="007077DB">
        <w:rPr>
          <w:b/>
          <w:sz w:val="24"/>
          <w:szCs w:val="24"/>
        </w:rPr>
        <w:t>Vice-Governador do Estado de São Paulo</w:t>
      </w:r>
    </w:p>
    <w:p w:rsidR="007077DB" w:rsidRPr="007077DB" w:rsidRDefault="007077DB" w:rsidP="007077DB">
      <w:pPr>
        <w:jc w:val="center"/>
        <w:rPr>
          <w:b/>
          <w:sz w:val="24"/>
          <w:szCs w:val="24"/>
        </w:rPr>
      </w:pPr>
      <w:r>
        <w:rPr>
          <w:b/>
          <w:sz w:val="24"/>
          <w:szCs w:val="24"/>
        </w:rPr>
        <w:t>FELÍCIO RAMUTH</w:t>
      </w:r>
    </w:p>
    <w:p w:rsidR="007077DB" w:rsidRPr="007077DB" w:rsidRDefault="007077DB" w:rsidP="007077DB">
      <w:pPr>
        <w:jc w:val="center"/>
        <w:rPr>
          <w:b/>
          <w:sz w:val="24"/>
          <w:szCs w:val="24"/>
        </w:rPr>
      </w:pPr>
    </w:p>
    <w:p w:rsidR="007077DB" w:rsidRPr="007077DB" w:rsidRDefault="007077DB" w:rsidP="007077DB">
      <w:pPr>
        <w:jc w:val="center"/>
        <w:rPr>
          <w:b/>
          <w:sz w:val="24"/>
          <w:szCs w:val="24"/>
        </w:rPr>
      </w:pPr>
      <w:r w:rsidRPr="007077DB">
        <w:rPr>
          <w:b/>
          <w:sz w:val="24"/>
          <w:szCs w:val="24"/>
        </w:rPr>
        <w:t>Secretári</w:t>
      </w:r>
      <w:r w:rsidR="00573E00">
        <w:rPr>
          <w:b/>
          <w:sz w:val="24"/>
          <w:szCs w:val="24"/>
        </w:rPr>
        <w:t>o</w:t>
      </w:r>
      <w:r w:rsidRPr="007077DB">
        <w:rPr>
          <w:b/>
          <w:sz w:val="24"/>
          <w:szCs w:val="24"/>
        </w:rPr>
        <w:t xml:space="preserve"> de Desenvolvimento Social</w:t>
      </w:r>
    </w:p>
    <w:p w:rsidR="007077DB" w:rsidRPr="007077DB" w:rsidRDefault="007077DB" w:rsidP="007077DB">
      <w:pPr>
        <w:jc w:val="center"/>
        <w:rPr>
          <w:b/>
          <w:sz w:val="24"/>
          <w:szCs w:val="24"/>
        </w:rPr>
      </w:pPr>
      <w:r>
        <w:rPr>
          <w:b/>
          <w:sz w:val="24"/>
          <w:szCs w:val="24"/>
        </w:rPr>
        <w:t>GILBERTO NASCIMENTO JR.</w:t>
      </w:r>
    </w:p>
    <w:p w:rsidR="007077DB" w:rsidRPr="007077DB" w:rsidRDefault="007077DB" w:rsidP="007077DB">
      <w:pPr>
        <w:jc w:val="center"/>
        <w:rPr>
          <w:b/>
          <w:sz w:val="24"/>
          <w:szCs w:val="24"/>
        </w:rPr>
      </w:pPr>
    </w:p>
    <w:p w:rsidR="007077DB" w:rsidRPr="007077DB" w:rsidRDefault="007077DB" w:rsidP="007077DB">
      <w:pPr>
        <w:jc w:val="center"/>
        <w:rPr>
          <w:b/>
          <w:sz w:val="24"/>
          <w:szCs w:val="24"/>
        </w:rPr>
      </w:pPr>
      <w:r w:rsidRPr="007077DB">
        <w:rPr>
          <w:b/>
          <w:sz w:val="24"/>
          <w:szCs w:val="24"/>
        </w:rPr>
        <w:t>Secretári</w:t>
      </w:r>
      <w:r w:rsidR="00573E00">
        <w:rPr>
          <w:b/>
          <w:sz w:val="24"/>
          <w:szCs w:val="24"/>
        </w:rPr>
        <w:t>o</w:t>
      </w:r>
      <w:r w:rsidRPr="007077DB">
        <w:rPr>
          <w:b/>
          <w:sz w:val="24"/>
          <w:szCs w:val="24"/>
        </w:rPr>
        <w:t xml:space="preserve"> Executiv</w:t>
      </w:r>
      <w:r w:rsidR="00573E00">
        <w:rPr>
          <w:b/>
          <w:sz w:val="24"/>
          <w:szCs w:val="24"/>
        </w:rPr>
        <w:t>o</w:t>
      </w:r>
    </w:p>
    <w:p w:rsidR="007077DB" w:rsidRPr="007077DB" w:rsidRDefault="007077DB" w:rsidP="007077DB">
      <w:pPr>
        <w:jc w:val="center"/>
        <w:rPr>
          <w:b/>
          <w:sz w:val="24"/>
          <w:szCs w:val="24"/>
        </w:rPr>
      </w:pPr>
      <w:r>
        <w:rPr>
          <w:b/>
          <w:sz w:val="24"/>
          <w:szCs w:val="24"/>
        </w:rPr>
        <w:t>F</w:t>
      </w:r>
      <w:r w:rsidR="00D27386">
        <w:rPr>
          <w:b/>
          <w:sz w:val="24"/>
          <w:szCs w:val="24"/>
        </w:rPr>
        <w:t>I</w:t>
      </w:r>
      <w:r>
        <w:rPr>
          <w:b/>
          <w:sz w:val="24"/>
          <w:szCs w:val="24"/>
        </w:rPr>
        <w:t>LIPE SABARÁ</w:t>
      </w:r>
    </w:p>
    <w:p w:rsidR="007077DB" w:rsidRPr="007077DB" w:rsidRDefault="007077DB" w:rsidP="007077DB">
      <w:pPr>
        <w:jc w:val="center"/>
        <w:rPr>
          <w:b/>
          <w:sz w:val="24"/>
          <w:szCs w:val="24"/>
        </w:rPr>
      </w:pPr>
    </w:p>
    <w:p w:rsidR="007077DB" w:rsidRPr="007077DB" w:rsidRDefault="007077DB" w:rsidP="007077DB">
      <w:pPr>
        <w:jc w:val="center"/>
        <w:rPr>
          <w:b/>
          <w:sz w:val="24"/>
          <w:szCs w:val="24"/>
        </w:rPr>
      </w:pPr>
      <w:r w:rsidRPr="007077DB">
        <w:rPr>
          <w:b/>
          <w:sz w:val="24"/>
          <w:szCs w:val="24"/>
        </w:rPr>
        <w:t>Chefe de Gabinete</w:t>
      </w:r>
    </w:p>
    <w:p w:rsidR="007077DB" w:rsidRPr="007077DB" w:rsidRDefault="007077DB" w:rsidP="007077DB">
      <w:pPr>
        <w:jc w:val="center"/>
        <w:rPr>
          <w:b/>
          <w:sz w:val="24"/>
          <w:szCs w:val="24"/>
        </w:rPr>
      </w:pPr>
      <w:r>
        <w:rPr>
          <w:b/>
          <w:sz w:val="24"/>
          <w:szCs w:val="24"/>
        </w:rPr>
        <w:t>EDUARDO BAR</w:t>
      </w:r>
      <w:r w:rsidR="00802F71">
        <w:rPr>
          <w:b/>
          <w:sz w:val="24"/>
          <w:szCs w:val="24"/>
        </w:rPr>
        <w:t>B</w:t>
      </w:r>
      <w:r>
        <w:rPr>
          <w:b/>
          <w:sz w:val="24"/>
          <w:szCs w:val="24"/>
        </w:rPr>
        <w:t>IN</w:t>
      </w:r>
    </w:p>
    <w:p w:rsidR="007077DB" w:rsidRPr="007077DB" w:rsidRDefault="007077DB" w:rsidP="007077DB">
      <w:pPr>
        <w:jc w:val="center"/>
        <w:rPr>
          <w:b/>
          <w:sz w:val="24"/>
          <w:szCs w:val="24"/>
        </w:rPr>
      </w:pPr>
    </w:p>
    <w:p w:rsidR="007077DB" w:rsidRPr="007077DB" w:rsidRDefault="007077DB" w:rsidP="007077DB">
      <w:pPr>
        <w:jc w:val="center"/>
        <w:rPr>
          <w:b/>
          <w:sz w:val="24"/>
          <w:szCs w:val="24"/>
        </w:rPr>
      </w:pPr>
    </w:p>
    <w:p w:rsidR="007077DB" w:rsidRPr="007077DB" w:rsidRDefault="007077DB" w:rsidP="007077DB">
      <w:pPr>
        <w:jc w:val="center"/>
        <w:rPr>
          <w:b/>
          <w:sz w:val="24"/>
          <w:szCs w:val="24"/>
        </w:rPr>
      </w:pPr>
    </w:p>
    <w:p w:rsidR="007077DB" w:rsidRPr="007077DB" w:rsidRDefault="007077DB" w:rsidP="007077DB">
      <w:pPr>
        <w:jc w:val="center"/>
        <w:rPr>
          <w:b/>
          <w:sz w:val="24"/>
          <w:szCs w:val="24"/>
        </w:rPr>
      </w:pPr>
    </w:p>
    <w:p w:rsidR="007077DB" w:rsidRDefault="007077DB" w:rsidP="007077DB">
      <w:pPr>
        <w:jc w:val="center"/>
        <w:rPr>
          <w:b/>
          <w:sz w:val="24"/>
          <w:szCs w:val="24"/>
        </w:rPr>
      </w:pPr>
    </w:p>
    <w:p w:rsidR="00130C4A" w:rsidRPr="007077DB" w:rsidRDefault="00130C4A" w:rsidP="007077DB">
      <w:pPr>
        <w:jc w:val="center"/>
        <w:rPr>
          <w:b/>
          <w:sz w:val="24"/>
          <w:szCs w:val="24"/>
        </w:rPr>
      </w:pPr>
    </w:p>
    <w:p w:rsidR="00130C4A" w:rsidRPr="007077DB" w:rsidRDefault="00130C4A" w:rsidP="00130C4A">
      <w:pPr>
        <w:jc w:val="center"/>
        <w:rPr>
          <w:b/>
          <w:sz w:val="24"/>
          <w:szCs w:val="24"/>
        </w:rPr>
      </w:pPr>
      <w:r>
        <w:rPr>
          <w:b/>
          <w:sz w:val="24"/>
          <w:szCs w:val="24"/>
        </w:rPr>
        <w:t>Áreas envolvidas na elaboração</w:t>
      </w:r>
    </w:p>
    <w:p w:rsidR="00130C4A" w:rsidRPr="007077DB" w:rsidRDefault="00130C4A" w:rsidP="00130C4A">
      <w:pPr>
        <w:jc w:val="center"/>
        <w:rPr>
          <w:b/>
          <w:sz w:val="24"/>
          <w:szCs w:val="24"/>
        </w:rPr>
      </w:pPr>
      <w:r>
        <w:rPr>
          <w:b/>
          <w:sz w:val="24"/>
          <w:szCs w:val="24"/>
        </w:rPr>
        <w:t xml:space="preserve">ATG </w:t>
      </w:r>
      <w:r w:rsidR="003C1FDE">
        <w:rPr>
          <w:b/>
          <w:sz w:val="24"/>
          <w:szCs w:val="24"/>
        </w:rPr>
        <w:t>-</w:t>
      </w:r>
      <w:r>
        <w:rPr>
          <w:b/>
          <w:sz w:val="24"/>
          <w:szCs w:val="24"/>
        </w:rPr>
        <w:t xml:space="preserve"> Assessoria Técnica de Gabinete</w:t>
      </w:r>
    </w:p>
    <w:p w:rsidR="00130C4A" w:rsidRDefault="00130C4A" w:rsidP="00130C4A">
      <w:pPr>
        <w:jc w:val="center"/>
        <w:rPr>
          <w:b/>
          <w:sz w:val="24"/>
          <w:szCs w:val="24"/>
        </w:rPr>
      </w:pPr>
      <w:r>
        <w:rPr>
          <w:b/>
          <w:sz w:val="24"/>
          <w:szCs w:val="24"/>
        </w:rPr>
        <w:t xml:space="preserve">GGC </w:t>
      </w:r>
      <w:r w:rsidR="003C1FDE">
        <w:rPr>
          <w:b/>
          <w:sz w:val="24"/>
          <w:szCs w:val="24"/>
        </w:rPr>
        <w:t>-</w:t>
      </w:r>
      <w:r>
        <w:rPr>
          <w:b/>
          <w:sz w:val="24"/>
          <w:szCs w:val="24"/>
        </w:rPr>
        <w:t xml:space="preserve"> Grupo de Gestão de Convênios </w:t>
      </w:r>
    </w:p>
    <w:p w:rsidR="00130C4A" w:rsidRDefault="00130C4A" w:rsidP="00130C4A">
      <w:pPr>
        <w:jc w:val="center"/>
        <w:rPr>
          <w:b/>
          <w:sz w:val="24"/>
          <w:szCs w:val="24"/>
        </w:rPr>
      </w:pPr>
      <w:r>
        <w:rPr>
          <w:b/>
          <w:sz w:val="24"/>
          <w:szCs w:val="24"/>
        </w:rPr>
        <w:t xml:space="preserve">CAS </w:t>
      </w:r>
      <w:r w:rsidR="003C1FDE">
        <w:rPr>
          <w:b/>
          <w:sz w:val="24"/>
          <w:szCs w:val="24"/>
        </w:rPr>
        <w:t>-</w:t>
      </w:r>
      <w:r>
        <w:rPr>
          <w:b/>
          <w:sz w:val="24"/>
          <w:szCs w:val="24"/>
        </w:rPr>
        <w:t xml:space="preserve"> Coordenadoria de Ação Social</w:t>
      </w:r>
    </w:p>
    <w:p w:rsidR="00130C4A" w:rsidRDefault="00130C4A" w:rsidP="00130C4A">
      <w:pPr>
        <w:jc w:val="center"/>
        <w:rPr>
          <w:b/>
          <w:sz w:val="24"/>
          <w:szCs w:val="24"/>
        </w:rPr>
      </w:pPr>
    </w:p>
    <w:p w:rsidR="00F9568F" w:rsidRPr="007077DB" w:rsidRDefault="00F9568F" w:rsidP="00130C4A">
      <w:pPr>
        <w:jc w:val="center"/>
        <w:rPr>
          <w:b/>
          <w:sz w:val="24"/>
          <w:szCs w:val="24"/>
        </w:rPr>
      </w:pPr>
    </w:p>
    <w:p w:rsidR="00130C4A" w:rsidRPr="007077DB" w:rsidRDefault="00130C4A" w:rsidP="00130C4A">
      <w:pPr>
        <w:jc w:val="center"/>
        <w:rPr>
          <w:b/>
          <w:sz w:val="24"/>
          <w:szCs w:val="24"/>
        </w:rPr>
      </w:pPr>
    </w:p>
    <w:p w:rsidR="00130C4A" w:rsidRDefault="00130C4A" w:rsidP="00130C4A">
      <w:pPr>
        <w:jc w:val="center"/>
        <w:rPr>
          <w:b/>
          <w:sz w:val="24"/>
          <w:szCs w:val="24"/>
        </w:rPr>
      </w:pPr>
    </w:p>
    <w:p w:rsidR="00130C4A" w:rsidRPr="007077DB" w:rsidRDefault="00130C4A" w:rsidP="00130C4A">
      <w:pPr>
        <w:jc w:val="center"/>
        <w:rPr>
          <w:b/>
          <w:sz w:val="24"/>
          <w:szCs w:val="24"/>
        </w:rPr>
      </w:pPr>
    </w:p>
    <w:p w:rsidR="00130C4A" w:rsidRDefault="00130C4A" w:rsidP="00130C4A">
      <w:pPr>
        <w:jc w:val="center"/>
        <w:rPr>
          <w:b/>
          <w:sz w:val="24"/>
          <w:szCs w:val="24"/>
        </w:rPr>
      </w:pPr>
      <w:r w:rsidRPr="007077DB">
        <w:rPr>
          <w:b/>
          <w:sz w:val="24"/>
          <w:szCs w:val="24"/>
        </w:rPr>
        <w:t>Editoração, Gráfica e Revisão</w:t>
      </w:r>
    </w:p>
    <w:p w:rsidR="00130C4A" w:rsidRDefault="000708E4" w:rsidP="00130C4A">
      <w:pPr>
        <w:jc w:val="center"/>
        <w:rPr>
          <w:b/>
          <w:sz w:val="24"/>
          <w:szCs w:val="24"/>
        </w:rPr>
      </w:pPr>
      <w:r>
        <w:rPr>
          <w:b/>
          <w:sz w:val="24"/>
          <w:szCs w:val="24"/>
        </w:rPr>
        <w:t xml:space="preserve">DCI – </w:t>
      </w:r>
      <w:r w:rsidR="00130C4A" w:rsidRPr="007077DB">
        <w:rPr>
          <w:b/>
          <w:sz w:val="24"/>
          <w:szCs w:val="24"/>
        </w:rPr>
        <w:t>D</w:t>
      </w:r>
      <w:r w:rsidR="00130C4A">
        <w:rPr>
          <w:b/>
          <w:sz w:val="24"/>
          <w:szCs w:val="24"/>
        </w:rPr>
        <w:t>IRETORIA</w:t>
      </w:r>
      <w:r>
        <w:rPr>
          <w:b/>
          <w:sz w:val="24"/>
          <w:szCs w:val="24"/>
        </w:rPr>
        <w:t xml:space="preserve"> </w:t>
      </w:r>
      <w:r w:rsidR="00130C4A" w:rsidRPr="007077DB">
        <w:rPr>
          <w:b/>
          <w:sz w:val="24"/>
          <w:szCs w:val="24"/>
        </w:rPr>
        <w:t>DE COMUNICAÇÃO INSTITUCIONAL</w:t>
      </w:r>
    </w:p>
    <w:p w:rsidR="00F65EAC" w:rsidRDefault="00F65EAC">
      <w:pPr>
        <w:rPr>
          <w:b/>
          <w:sz w:val="24"/>
          <w:szCs w:val="24"/>
        </w:rPr>
      </w:pPr>
      <w:r>
        <w:rPr>
          <w:b/>
          <w:sz w:val="24"/>
          <w:szCs w:val="24"/>
        </w:rPr>
        <w:lastRenderedPageBreak/>
        <w:t>INDÍCE</w:t>
      </w:r>
    </w:p>
    <w:p w:rsidR="00F65EAC" w:rsidRDefault="00F65EAC">
      <w:pPr>
        <w:rPr>
          <w:b/>
          <w:sz w:val="24"/>
          <w:szCs w:val="24"/>
        </w:rPr>
      </w:pPr>
    </w:p>
    <w:p w:rsidR="00F65EAC" w:rsidRDefault="00F65EAC">
      <w:pPr>
        <w:rPr>
          <w:b/>
          <w:sz w:val="24"/>
          <w:szCs w:val="24"/>
        </w:rPr>
      </w:pPr>
      <w:r>
        <w:rPr>
          <w:b/>
          <w:sz w:val="24"/>
          <w:szCs w:val="24"/>
        </w:rPr>
        <w:t>INTRODUÇÃO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3</w:t>
      </w:r>
    </w:p>
    <w:p w:rsidR="00F65EAC" w:rsidRDefault="00F65EAC">
      <w:pPr>
        <w:rPr>
          <w:b/>
          <w:sz w:val="24"/>
          <w:szCs w:val="24"/>
        </w:rPr>
      </w:pPr>
      <w:r>
        <w:rPr>
          <w:b/>
          <w:sz w:val="24"/>
          <w:szCs w:val="24"/>
        </w:rPr>
        <w:t>FLUXOGRAMA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3</w:t>
      </w:r>
    </w:p>
    <w:p w:rsidR="00F65EAC" w:rsidRDefault="00F65EAC">
      <w:pPr>
        <w:rPr>
          <w:b/>
          <w:sz w:val="24"/>
          <w:szCs w:val="24"/>
        </w:rPr>
      </w:pPr>
      <w:r>
        <w:rPr>
          <w:b/>
          <w:sz w:val="24"/>
          <w:szCs w:val="24"/>
        </w:rPr>
        <w:t>DOCUMENTAÇÃO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4</w:t>
      </w:r>
    </w:p>
    <w:p w:rsidR="00F65EAC" w:rsidRDefault="00F65EAC">
      <w:pPr>
        <w:rPr>
          <w:b/>
          <w:sz w:val="24"/>
          <w:szCs w:val="24"/>
        </w:rPr>
      </w:pPr>
      <w:r>
        <w:rPr>
          <w:b/>
          <w:sz w:val="24"/>
          <w:szCs w:val="24"/>
        </w:rPr>
        <w:t xml:space="preserve">DIRETRIZES DE </w:t>
      </w:r>
      <w:r w:rsidRPr="0004560B">
        <w:rPr>
          <w:b/>
          <w:sz w:val="24"/>
          <w:szCs w:val="24"/>
        </w:rPr>
        <w:t>DESPESAS DE CUSTEIO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pag. </w:t>
      </w:r>
      <w:r w:rsidR="00E6520B">
        <w:rPr>
          <w:b/>
          <w:sz w:val="24"/>
          <w:szCs w:val="24"/>
        </w:rPr>
        <w:t>7</w:t>
      </w:r>
    </w:p>
    <w:p w:rsidR="00F65EAC" w:rsidRDefault="00F65EAC">
      <w:pPr>
        <w:rPr>
          <w:b/>
          <w:sz w:val="24"/>
          <w:szCs w:val="24"/>
        </w:rPr>
      </w:pPr>
      <w:r>
        <w:rPr>
          <w:b/>
          <w:sz w:val="24"/>
          <w:szCs w:val="24"/>
        </w:rPr>
        <w:t>ETAPA 1 – CADASTRAMENTO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pag. </w:t>
      </w:r>
      <w:r w:rsidR="00A915E5">
        <w:rPr>
          <w:b/>
          <w:sz w:val="24"/>
          <w:szCs w:val="24"/>
        </w:rPr>
        <w:t>9</w:t>
      </w:r>
    </w:p>
    <w:p w:rsidR="00F65EAC" w:rsidRDefault="00F65EAC">
      <w:pPr>
        <w:rPr>
          <w:b/>
          <w:sz w:val="24"/>
          <w:szCs w:val="24"/>
        </w:rPr>
      </w:pPr>
      <w:r>
        <w:rPr>
          <w:b/>
          <w:sz w:val="24"/>
          <w:szCs w:val="24"/>
        </w:rPr>
        <w:t>ETAPA 2 – ANÁLISE TÉCNICA DRADS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1</w:t>
      </w:r>
      <w:r w:rsidR="00A915E5">
        <w:rPr>
          <w:b/>
          <w:sz w:val="24"/>
          <w:szCs w:val="24"/>
        </w:rPr>
        <w:t>4</w:t>
      </w:r>
    </w:p>
    <w:p w:rsidR="00F65EAC" w:rsidRDefault="00F65EAC">
      <w:pPr>
        <w:rPr>
          <w:b/>
          <w:sz w:val="24"/>
          <w:szCs w:val="24"/>
        </w:rPr>
      </w:pPr>
      <w:r>
        <w:rPr>
          <w:b/>
          <w:sz w:val="24"/>
          <w:szCs w:val="24"/>
        </w:rPr>
        <w:t>ETAPA 3 – ANÁLISE TÉCNICA GESTOR CAS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1</w:t>
      </w:r>
      <w:r w:rsidR="00A915E5">
        <w:rPr>
          <w:b/>
          <w:sz w:val="24"/>
          <w:szCs w:val="24"/>
        </w:rPr>
        <w:t>4</w:t>
      </w:r>
    </w:p>
    <w:p w:rsidR="00F65EAC" w:rsidRDefault="00F65EAC">
      <w:pPr>
        <w:rPr>
          <w:b/>
          <w:sz w:val="24"/>
          <w:szCs w:val="24"/>
        </w:rPr>
      </w:pPr>
      <w:r>
        <w:rPr>
          <w:b/>
          <w:sz w:val="24"/>
          <w:szCs w:val="24"/>
        </w:rPr>
        <w:t>ETAPA 4 – ANÁLISE TÉCNICA CEFC</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1</w:t>
      </w:r>
      <w:r w:rsidR="00A915E5">
        <w:rPr>
          <w:b/>
          <w:sz w:val="24"/>
          <w:szCs w:val="24"/>
        </w:rPr>
        <w:t>4</w:t>
      </w:r>
    </w:p>
    <w:p w:rsidR="00F65EAC" w:rsidRDefault="00F65EAC">
      <w:pPr>
        <w:rPr>
          <w:b/>
          <w:sz w:val="24"/>
          <w:szCs w:val="24"/>
        </w:rPr>
      </w:pPr>
      <w:r>
        <w:rPr>
          <w:b/>
          <w:sz w:val="24"/>
          <w:szCs w:val="24"/>
        </w:rPr>
        <w:t>CORREÇÃO BENEFICIÁRIO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1</w:t>
      </w:r>
      <w:r w:rsidR="00A915E5">
        <w:rPr>
          <w:b/>
          <w:sz w:val="24"/>
          <w:szCs w:val="24"/>
        </w:rPr>
        <w:t>4</w:t>
      </w:r>
    </w:p>
    <w:p w:rsidR="00F65EAC" w:rsidRDefault="00F65EAC" w:rsidP="00F65EAC">
      <w:pPr>
        <w:jc w:val="both"/>
        <w:rPr>
          <w:b/>
          <w:sz w:val="24"/>
          <w:szCs w:val="24"/>
        </w:rPr>
      </w:pPr>
      <w:r>
        <w:rPr>
          <w:b/>
          <w:sz w:val="24"/>
          <w:szCs w:val="24"/>
        </w:rPr>
        <w:t>DÚVIDAS RECORRENTES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1</w:t>
      </w:r>
      <w:r w:rsidR="00A915E5">
        <w:rPr>
          <w:b/>
          <w:sz w:val="24"/>
          <w:szCs w:val="24"/>
        </w:rPr>
        <w:t>5</w:t>
      </w:r>
    </w:p>
    <w:p w:rsidR="00F65EAC" w:rsidRDefault="00F65EAC">
      <w:pPr>
        <w:rPr>
          <w:b/>
          <w:sz w:val="24"/>
          <w:szCs w:val="24"/>
        </w:rPr>
      </w:pPr>
    </w:p>
    <w:p w:rsidR="00F65EAC" w:rsidRDefault="00F65EAC">
      <w:pPr>
        <w:rPr>
          <w:b/>
          <w:sz w:val="24"/>
          <w:szCs w:val="24"/>
        </w:rPr>
      </w:pPr>
    </w:p>
    <w:p w:rsidR="00F65EAC" w:rsidRDefault="00F65EAC">
      <w:pPr>
        <w:rPr>
          <w:b/>
          <w:sz w:val="24"/>
          <w:szCs w:val="24"/>
        </w:rPr>
      </w:pPr>
    </w:p>
    <w:p w:rsidR="00F65EAC" w:rsidRDefault="00F65EAC">
      <w:pPr>
        <w:rPr>
          <w:b/>
          <w:sz w:val="24"/>
          <w:szCs w:val="24"/>
        </w:rPr>
      </w:pPr>
    </w:p>
    <w:p w:rsidR="00F65EAC" w:rsidRDefault="00F65EAC">
      <w:pPr>
        <w:rPr>
          <w:b/>
          <w:sz w:val="24"/>
          <w:szCs w:val="24"/>
        </w:rPr>
      </w:pPr>
    </w:p>
    <w:p w:rsidR="00F65EAC" w:rsidRDefault="00F65EAC">
      <w:pPr>
        <w:rPr>
          <w:b/>
          <w:sz w:val="24"/>
          <w:szCs w:val="24"/>
        </w:rPr>
      </w:pPr>
    </w:p>
    <w:p w:rsidR="00F65EAC" w:rsidRDefault="00F65EAC">
      <w:pPr>
        <w:rPr>
          <w:b/>
          <w:sz w:val="24"/>
          <w:szCs w:val="24"/>
        </w:rPr>
      </w:pPr>
    </w:p>
    <w:p w:rsidR="00F65EAC" w:rsidRDefault="00F65EAC">
      <w:pPr>
        <w:rPr>
          <w:b/>
          <w:sz w:val="24"/>
          <w:szCs w:val="24"/>
        </w:rPr>
      </w:pPr>
    </w:p>
    <w:p w:rsidR="00F65EAC" w:rsidRDefault="00F65EAC">
      <w:pPr>
        <w:rPr>
          <w:b/>
          <w:sz w:val="24"/>
          <w:szCs w:val="24"/>
        </w:rPr>
      </w:pPr>
    </w:p>
    <w:p w:rsidR="00F65EAC" w:rsidRDefault="00F65EAC">
      <w:pPr>
        <w:rPr>
          <w:b/>
          <w:sz w:val="24"/>
          <w:szCs w:val="24"/>
        </w:rPr>
      </w:pPr>
    </w:p>
    <w:p w:rsidR="00F65EAC" w:rsidRDefault="00F65EAC">
      <w:pPr>
        <w:rPr>
          <w:b/>
          <w:sz w:val="24"/>
          <w:szCs w:val="24"/>
        </w:rPr>
      </w:pPr>
    </w:p>
    <w:p w:rsidR="00F65EAC" w:rsidRDefault="00F65EAC">
      <w:pPr>
        <w:rPr>
          <w:b/>
          <w:sz w:val="24"/>
          <w:szCs w:val="24"/>
        </w:rPr>
      </w:pPr>
    </w:p>
    <w:p w:rsidR="00F65EAC" w:rsidRDefault="00F65EAC">
      <w:pPr>
        <w:rPr>
          <w:b/>
          <w:sz w:val="24"/>
          <w:szCs w:val="24"/>
        </w:rPr>
      </w:pPr>
    </w:p>
    <w:p w:rsidR="00F65EAC" w:rsidRDefault="00F65EAC">
      <w:pPr>
        <w:rPr>
          <w:b/>
          <w:sz w:val="24"/>
          <w:szCs w:val="24"/>
        </w:rPr>
      </w:pPr>
    </w:p>
    <w:p w:rsidR="00F65EAC" w:rsidRDefault="00F65EAC">
      <w:pPr>
        <w:rPr>
          <w:b/>
          <w:sz w:val="24"/>
          <w:szCs w:val="24"/>
        </w:rPr>
      </w:pPr>
    </w:p>
    <w:p w:rsidR="00F65EAC" w:rsidRDefault="00F65EAC">
      <w:pPr>
        <w:rPr>
          <w:b/>
          <w:sz w:val="24"/>
          <w:szCs w:val="24"/>
        </w:rPr>
      </w:pPr>
    </w:p>
    <w:p w:rsidR="00F65EAC" w:rsidRDefault="00F65EAC">
      <w:pPr>
        <w:rPr>
          <w:b/>
          <w:sz w:val="24"/>
          <w:szCs w:val="24"/>
        </w:rPr>
      </w:pPr>
    </w:p>
    <w:p w:rsidR="00F65EAC" w:rsidRDefault="00F65EAC">
      <w:pPr>
        <w:rPr>
          <w:b/>
          <w:sz w:val="24"/>
          <w:szCs w:val="24"/>
        </w:rPr>
      </w:pPr>
    </w:p>
    <w:p w:rsidR="00F65EAC" w:rsidRDefault="00F65EAC">
      <w:pPr>
        <w:rPr>
          <w:b/>
          <w:sz w:val="24"/>
          <w:szCs w:val="24"/>
        </w:rPr>
      </w:pPr>
    </w:p>
    <w:p w:rsidR="00BA34DF" w:rsidRDefault="003B3E40">
      <w:pPr>
        <w:rPr>
          <w:b/>
          <w:sz w:val="24"/>
          <w:szCs w:val="24"/>
        </w:rPr>
      </w:pPr>
      <w:r>
        <w:rPr>
          <w:b/>
          <w:sz w:val="24"/>
          <w:szCs w:val="24"/>
        </w:rPr>
        <w:lastRenderedPageBreak/>
        <w:t>INTRODUÇÃO</w:t>
      </w:r>
    </w:p>
    <w:p w:rsidR="0018073C" w:rsidRPr="00EC0D1E" w:rsidRDefault="0018073C">
      <w:pPr>
        <w:rPr>
          <w:b/>
          <w:sz w:val="16"/>
          <w:szCs w:val="16"/>
        </w:rPr>
      </w:pPr>
    </w:p>
    <w:p w:rsidR="003B3E40" w:rsidRDefault="003B3E40" w:rsidP="003B3E40">
      <w:pPr>
        <w:jc w:val="both"/>
        <w:rPr>
          <w:sz w:val="24"/>
          <w:szCs w:val="24"/>
        </w:rPr>
      </w:pPr>
      <w:r>
        <w:rPr>
          <w:sz w:val="24"/>
          <w:szCs w:val="24"/>
        </w:rPr>
        <w:t>O objetivo do presente Manual de Emendas e Demandas Parlamentares é de guiar os beneficiários nos procedimentos necessários para formalizar a pareceria com a Secretaria de Desenvolvimento Social do Estado de São Paulo</w:t>
      </w:r>
      <w:r w:rsidR="00F65EAC">
        <w:rPr>
          <w:sz w:val="24"/>
          <w:szCs w:val="24"/>
        </w:rPr>
        <w:t xml:space="preserve"> destinadas ao </w:t>
      </w:r>
      <w:r w:rsidR="00F65EAC">
        <w:rPr>
          <w:b/>
          <w:sz w:val="24"/>
          <w:szCs w:val="24"/>
        </w:rPr>
        <w:t>CUSTEIO DE AÇÕES</w:t>
      </w:r>
      <w:r>
        <w:rPr>
          <w:sz w:val="24"/>
          <w:szCs w:val="24"/>
        </w:rPr>
        <w:t>.</w:t>
      </w:r>
    </w:p>
    <w:p w:rsidR="00907C9F" w:rsidRDefault="00907C9F" w:rsidP="003B3E40">
      <w:pPr>
        <w:jc w:val="both"/>
        <w:rPr>
          <w:sz w:val="24"/>
          <w:szCs w:val="24"/>
        </w:rPr>
      </w:pPr>
      <w:r w:rsidRPr="003B3E40">
        <w:rPr>
          <w:sz w:val="24"/>
          <w:szCs w:val="24"/>
        </w:rPr>
        <w:t>A Secretaria de Desenvolvimento Social é responsável por políticas setoriais de enfrentamento da pobreza,</w:t>
      </w:r>
      <w:r>
        <w:rPr>
          <w:sz w:val="24"/>
          <w:szCs w:val="24"/>
        </w:rPr>
        <w:t xml:space="preserve"> </w:t>
      </w:r>
      <w:r w:rsidRPr="003B3E40">
        <w:rPr>
          <w:sz w:val="24"/>
          <w:szCs w:val="24"/>
        </w:rPr>
        <w:t>de garantia dos mínimos sociais, do provimento de condições para atender contingências e da universalização</w:t>
      </w:r>
      <w:r>
        <w:rPr>
          <w:sz w:val="24"/>
          <w:szCs w:val="24"/>
        </w:rPr>
        <w:t xml:space="preserve"> </w:t>
      </w:r>
      <w:r w:rsidRPr="003B3E40">
        <w:rPr>
          <w:sz w:val="24"/>
          <w:szCs w:val="24"/>
        </w:rPr>
        <w:t>dos direitos sociais, segundo a Lei Orgânica da Assistência Social. Preocupa-se com o atendimento aos</w:t>
      </w:r>
      <w:r>
        <w:rPr>
          <w:sz w:val="24"/>
          <w:szCs w:val="24"/>
        </w:rPr>
        <w:t xml:space="preserve"> </w:t>
      </w:r>
      <w:r w:rsidRPr="003B3E40">
        <w:rPr>
          <w:sz w:val="24"/>
          <w:szCs w:val="24"/>
        </w:rPr>
        <w:t>beneficiários desta Lei por meio da formulação, coordenação e avaliação</w:t>
      </w:r>
      <w:r w:rsidRPr="0036096E">
        <w:rPr>
          <w:sz w:val="24"/>
          <w:szCs w:val="24"/>
        </w:rPr>
        <w:t>, apoio técnico e financeiro aos gestores municipais que executam a política de Assistência Social no Estado por meio do Sistema Único de Assistência Social - SUAS, promovendo programas de inclusão produtiva e de transferência de renda para a autonomia dos indivíduos e de suas famílias no exercício pleno da cidadania.</w:t>
      </w:r>
    </w:p>
    <w:p w:rsidR="0018073C" w:rsidRDefault="003B3E40" w:rsidP="003B3E40">
      <w:pPr>
        <w:jc w:val="both"/>
        <w:rPr>
          <w:sz w:val="24"/>
          <w:szCs w:val="24"/>
        </w:rPr>
      </w:pPr>
      <w:r w:rsidRPr="003B3E40">
        <w:rPr>
          <w:sz w:val="24"/>
          <w:szCs w:val="24"/>
        </w:rPr>
        <w:t xml:space="preserve">Das diversas ações executadas diretamente pela Pasta ou em parceria com </w:t>
      </w:r>
      <w:r w:rsidR="00E93D43">
        <w:rPr>
          <w:sz w:val="24"/>
          <w:szCs w:val="24"/>
        </w:rPr>
        <w:t>organizações</w:t>
      </w:r>
      <w:r w:rsidRPr="003B3E40">
        <w:rPr>
          <w:sz w:val="24"/>
          <w:szCs w:val="24"/>
        </w:rPr>
        <w:t xml:space="preserve"> da sociedade civil,</w:t>
      </w:r>
      <w:r>
        <w:rPr>
          <w:sz w:val="24"/>
          <w:szCs w:val="24"/>
        </w:rPr>
        <w:t xml:space="preserve"> </w:t>
      </w:r>
      <w:r w:rsidRPr="003B3E40">
        <w:rPr>
          <w:sz w:val="24"/>
          <w:szCs w:val="24"/>
        </w:rPr>
        <w:t>podem ser apoiadas a execução de obras de construção e reforma de instalações, além da aquisição de</w:t>
      </w:r>
      <w:r>
        <w:rPr>
          <w:sz w:val="24"/>
          <w:szCs w:val="24"/>
        </w:rPr>
        <w:t xml:space="preserve"> </w:t>
      </w:r>
      <w:r w:rsidRPr="003B3E40">
        <w:rPr>
          <w:sz w:val="24"/>
          <w:szCs w:val="24"/>
        </w:rPr>
        <w:t xml:space="preserve">equipamentos e </w:t>
      </w:r>
      <w:r>
        <w:rPr>
          <w:sz w:val="24"/>
          <w:szCs w:val="24"/>
        </w:rPr>
        <w:t>materiais de natureza permanente</w:t>
      </w:r>
      <w:r w:rsidR="00130C4A">
        <w:rPr>
          <w:sz w:val="24"/>
          <w:szCs w:val="24"/>
        </w:rPr>
        <w:t xml:space="preserve"> e custeio</w:t>
      </w:r>
      <w:r w:rsidRPr="00130C4A">
        <w:rPr>
          <w:b/>
          <w:sz w:val="24"/>
          <w:szCs w:val="24"/>
        </w:rPr>
        <w:t>.</w:t>
      </w:r>
    </w:p>
    <w:p w:rsidR="003B3E40" w:rsidRPr="00EC0D1E" w:rsidRDefault="003B3E40" w:rsidP="003B3E40">
      <w:pPr>
        <w:jc w:val="both"/>
        <w:rPr>
          <w:sz w:val="16"/>
          <w:szCs w:val="16"/>
        </w:rPr>
      </w:pPr>
    </w:p>
    <w:p w:rsidR="003B3E40" w:rsidRDefault="003B3E40" w:rsidP="003B3E40">
      <w:pPr>
        <w:jc w:val="both"/>
        <w:rPr>
          <w:b/>
          <w:sz w:val="24"/>
          <w:szCs w:val="24"/>
        </w:rPr>
      </w:pPr>
      <w:r>
        <w:rPr>
          <w:b/>
          <w:sz w:val="24"/>
          <w:szCs w:val="24"/>
        </w:rPr>
        <w:t>FLUXOGRAMA</w:t>
      </w:r>
    </w:p>
    <w:p w:rsidR="003B3E40" w:rsidRPr="00EC0D1E" w:rsidRDefault="003B3E40" w:rsidP="003B3E40">
      <w:pPr>
        <w:jc w:val="both"/>
        <w:rPr>
          <w:b/>
          <w:sz w:val="16"/>
          <w:szCs w:val="16"/>
        </w:rPr>
      </w:pPr>
    </w:p>
    <w:p w:rsidR="003B3E40" w:rsidRDefault="003B3E40" w:rsidP="003B3E40">
      <w:pPr>
        <w:jc w:val="both"/>
        <w:rPr>
          <w:sz w:val="24"/>
          <w:szCs w:val="24"/>
        </w:rPr>
      </w:pPr>
      <w:r>
        <w:rPr>
          <w:sz w:val="24"/>
          <w:szCs w:val="24"/>
        </w:rPr>
        <w:t xml:space="preserve">Os processos </w:t>
      </w:r>
      <w:r w:rsidR="00B5688A">
        <w:rPr>
          <w:sz w:val="24"/>
          <w:szCs w:val="24"/>
        </w:rPr>
        <w:t xml:space="preserve">para formalização das parcerias são tramitados através da plataforma SP Sem Papel - </w:t>
      </w:r>
      <w:hyperlink r:id="rId9" w:history="1">
        <w:r w:rsidR="00B5688A" w:rsidRPr="00A46599">
          <w:rPr>
            <w:rStyle w:val="Hyperlink"/>
            <w:sz w:val="24"/>
            <w:szCs w:val="24"/>
          </w:rPr>
          <w:t>https://www.spsempapel.sp.gov.br/</w:t>
        </w:r>
      </w:hyperlink>
      <w:r w:rsidR="00B5688A">
        <w:rPr>
          <w:sz w:val="24"/>
          <w:szCs w:val="24"/>
        </w:rPr>
        <w:t>, serviços “Demandas”, e percorrerão o seguinte caminho:</w:t>
      </w:r>
    </w:p>
    <w:p w:rsidR="00A07BD2" w:rsidRDefault="005B4255" w:rsidP="003B3E40">
      <w:pPr>
        <w:jc w:val="both"/>
        <w:rPr>
          <w:sz w:val="24"/>
          <w:szCs w:val="24"/>
        </w:rPr>
      </w:pPr>
      <w:r>
        <w:rPr>
          <w:noProof/>
          <w:sz w:val="24"/>
          <w:szCs w:val="24"/>
          <w:lang w:eastAsia="pt-BR"/>
        </w:rPr>
        <w:drawing>
          <wp:inline distT="0" distB="0" distL="0" distR="0">
            <wp:extent cx="5314950" cy="3943350"/>
            <wp:effectExtent l="38100" t="19050" r="19050" b="3810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07BD2" w:rsidRDefault="009F32AF" w:rsidP="003B3E40">
      <w:pPr>
        <w:jc w:val="both"/>
        <w:rPr>
          <w:b/>
          <w:sz w:val="24"/>
          <w:szCs w:val="24"/>
        </w:rPr>
      </w:pPr>
      <w:r>
        <w:rPr>
          <w:b/>
          <w:sz w:val="24"/>
          <w:szCs w:val="24"/>
        </w:rPr>
        <w:lastRenderedPageBreak/>
        <w:t>DOCUMENTAÇÃO</w:t>
      </w:r>
    </w:p>
    <w:p w:rsidR="009F32AF" w:rsidRDefault="009F32AF" w:rsidP="003B3E40">
      <w:pPr>
        <w:jc w:val="both"/>
        <w:rPr>
          <w:sz w:val="24"/>
          <w:szCs w:val="24"/>
        </w:rPr>
      </w:pPr>
    </w:p>
    <w:p w:rsidR="009F32AF" w:rsidRDefault="009F32AF" w:rsidP="003B3E40">
      <w:pPr>
        <w:jc w:val="both"/>
        <w:rPr>
          <w:sz w:val="24"/>
          <w:szCs w:val="24"/>
        </w:rPr>
      </w:pPr>
      <w:r>
        <w:rPr>
          <w:sz w:val="24"/>
          <w:szCs w:val="24"/>
        </w:rPr>
        <w:t>As Organizações da Sociedade Civil de Assistência Social - OSC precisam apresentar a</w:t>
      </w:r>
      <w:r w:rsidR="000A3A5D">
        <w:rPr>
          <w:sz w:val="24"/>
          <w:szCs w:val="24"/>
        </w:rPr>
        <w:t>s</w:t>
      </w:r>
      <w:r>
        <w:rPr>
          <w:sz w:val="24"/>
          <w:szCs w:val="24"/>
        </w:rPr>
        <w:t xml:space="preserve"> seguinte</w:t>
      </w:r>
      <w:r w:rsidR="000A3A5D">
        <w:rPr>
          <w:sz w:val="24"/>
          <w:szCs w:val="24"/>
        </w:rPr>
        <w:t>s</w:t>
      </w:r>
      <w:r>
        <w:rPr>
          <w:sz w:val="24"/>
          <w:szCs w:val="24"/>
        </w:rPr>
        <w:t xml:space="preserve"> documentaç</w:t>
      </w:r>
      <w:r w:rsidR="000A3A5D">
        <w:rPr>
          <w:sz w:val="24"/>
          <w:szCs w:val="24"/>
        </w:rPr>
        <w:t>ões</w:t>
      </w:r>
      <w:r>
        <w:rPr>
          <w:sz w:val="24"/>
          <w:szCs w:val="24"/>
        </w:rPr>
        <w:t>:</w:t>
      </w:r>
    </w:p>
    <w:p w:rsidR="009F32AF" w:rsidRDefault="009F32AF" w:rsidP="009F32AF">
      <w:pPr>
        <w:jc w:val="both"/>
        <w:rPr>
          <w:sz w:val="24"/>
          <w:szCs w:val="24"/>
        </w:rPr>
      </w:pPr>
      <w:r w:rsidRPr="009F32AF">
        <w:rPr>
          <w:sz w:val="24"/>
          <w:szCs w:val="24"/>
        </w:rPr>
        <w:t>1.</w:t>
      </w:r>
      <w:r>
        <w:rPr>
          <w:sz w:val="24"/>
          <w:szCs w:val="24"/>
        </w:rPr>
        <w:t xml:space="preserve"> </w:t>
      </w:r>
      <w:r w:rsidRPr="009F32AF">
        <w:rPr>
          <w:sz w:val="24"/>
          <w:szCs w:val="24"/>
        </w:rPr>
        <w:t>Ofício do representante legal da OSC, endereçado ao Titular da Secretaria de Desenvolvimento Social, solicitando a celebração da parceria</w:t>
      </w:r>
      <w:r>
        <w:rPr>
          <w:sz w:val="24"/>
          <w:szCs w:val="24"/>
        </w:rPr>
        <w:t>;</w:t>
      </w:r>
    </w:p>
    <w:p w:rsidR="00D659E8" w:rsidRPr="009F32AF" w:rsidRDefault="00BA4B6D" w:rsidP="009F32AF">
      <w:pPr>
        <w:jc w:val="both"/>
        <w:rPr>
          <w:sz w:val="24"/>
          <w:szCs w:val="24"/>
        </w:rPr>
      </w:pPr>
      <w:r>
        <w:rPr>
          <w:sz w:val="24"/>
          <w:szCs w:val="24"/>
        </w:rPr>
        <w:t>(</w:t>
      </w:r>
      <w:r w:rsidR="000A3A5D" w:rsidRPr="000A3A5D">
        <w:rPr>
          <w:sz w:val="24"/>
          <w:szCs w:val="24"/>
        </w:rPr>
        <w:t>Baixar o modelo disponibilizado no sistema</w:t>
      </w:r>
      <w:r>
        <w:rPr>
          <w:sz w:val="24"/>
          <w:szCs w:val="24"/>
        </w:rPr>
        <w:t>)</w:t>
      </w:r>
    </w:p>
    <w:p w:rsidR="009F32AF" w:rsidRDefault="009F32AF" w:rsidP="009F32AF">
      <w:pPr>
        <w:jc w:val="both"/>
        <w:rPr>
          <w:sz w:val="24"/>
          <w:szCs w:val="24"/>
        </w:rPr>
      </w:pPr>
      <w:r w:rsidRPr="009F32AF">
        <w:rPr>
          <w:sz w:val="24"/>
          <w:szCs w:val="24"/>
        </w:rPr>
        <w:t>2.</w:t>
      </w:r>
      <w:r>
        <w:rPr>
          <w:sz w:val="24"/>
          <w:szCs w:val="24"/>
        </w:rPr>
        <w:t xml:space="preserve"> </w:t>
      </w:r>
      <w:r w:rsidRPr="009F32AF">
        <w:rPr>
          <w:sz w:val="24"/>
          <w:szCs w:val="24"/>
        </w:rPr>
        <w:t>Comprovante de inscrição da OSC junto ao Cadastro Nacional da Pessoa Jurídica (CNPJ), emitido no exercício corrente, comprova</w:t>
      </w:r>
      <w:r w:rsidR="00BA4B6D">
        <w:rPr>
          <w:sz w:val="24"/>
          <w:szCs w:val="24"/>
        </w:rPr>
        <w:t>ndo</w:t>
      </w:r>
      <w:r w:rsidRPr="009F32AF">
        <w:rPr>
          <w:sz w:val="24"/>
          <w:szCs w:val="24"/>
        </w:rPr>
        <w:t xml:space="preserve"> sua existência há mais de 2 (dois) anos, se atuação simples, ou há mais de 5 (cinco) anos, se atuação em rede</w:t>
      </w:r>
      <w:r>
        <w:rPr>
          <w:sz w:val="24"/>
          <w:szCs w:val="24"/>
        </w:rPr>
        <w:t>;</w:t>
      </w:r>
    </w:p>
    <w:p w:rsidR="008F7045" w:rsidRPr="000362B0" w:rsidRDefault="008F7045" w:rsidP="008F7045">
      <w:pPr>
        <w:jc w:val="both"/>
        <w:rPr>
          <w:i/>
          <w:sz w:val="24"/>
          <w:szCs w:val="24"/>
        </w:rPr>
      </w:pPr>
      <w:r w:rsidRPr="000362B0">
        <w:rPr>
          <w:i/>
          <w:sz w:val="24"/>
          <w:szCs w:val="24"/>
        </w:rPr>
        <w:t xml:space="preserve">Acessar o comprovante através do link: </w:t>
      </w:r>
    </w:p>
    <w:p w:rsidR="008F7045" w:rsidRPr="000362B0" w:rsidRDefault="008F7045" w:rsidP="008F7045">
      <w:pPr>
        <w:jc w:val="both"/>
        <w:rPr>
          <w:i/>
          <w:sz w:val="24"/>
          <w:szCs w:val="24"/>
          <w:u w:val="single"/>
        </w:rPr>
      </w:pPr>
      <w:r w:rsidRPr="000362B0">
        <w:rPr>
          <w:i/>
          <w:sz w:val="24"/>
          <w:szCs w:val="24"/>
          <w:u w:val="single"/>
        </w:rPr>
        <w:t>http://servicos.receita.fazenda.gov.br/Servicos/cnpjreva/Cnpjreva_Solicitacao.asp</w:t>
      </w:r>
    </w:p>
    <w:p w:rsidR="009F32AF" w:rsidRDefault="009F32AF" w:rsidP="009F32AF">
      <w:pPr>
        <w:jc w:val="both"/>
        <w:rPr>
          <w:sz w:val="24"/>
          <w:szCs w:val="24"/>
        </w:rPr>
      </w:pPr>
      <w:r w:rsidRPr="009F32AF">
        <w:rPr>
          <w:sz w:val="24"/>
          <w:szCs w:val="24"/>
        </w:rPr>
        <w:t>3.</w:t>
      </w:r>
      <w:r>
        <w:rPr>
          <w:sz w:val="24"/>
          <w:szCs w:val="24"/>
        </w:rPr>
        <w:t xml:space="preserve"> </w:t>
      </w:r>
      <w:r w:rsidRPr="009F32AF">
        <w:rPr>
          <w:sz w:val="24"/>
          <w:szCs w:val="24"/>
        </w:rPr>
        <w:t>Justificativa para firmar a parceria, com descrição da realidade a ser transformada e atividades a serem executadas</w:t>
      </w:r>
      <w:r>
        <w:rPr>
          <w:sz w:val="24"/>
          <w:szCs w:val="24"/>
        </w:rPr>
        <w:t>;</w:t>
      </w:r>
    </w:p>
    <w:p w:rsidR="000A3A5D" w:rsidRPr="009F32AF" w:rsidRDefault="00F45D6D" w:rsidP="000A3A5D">
      <w:pPr>
        <w:jc w:val="both"/>
        <w:rPr>
          <w:sz w:val="24"/>
          <w:szCs w:val="24"/>
        </w:rPr>
      </w:pPr>
      <w:r>
        <w:rPr>
          <w:sz w:val="24"/>
          <w:szCs w:val="24"/>
        </w:rPr>
        <w:t>(</w:t>
      </w:r>
      <w:r w:rsidR="000A3A5D" w:rsidRPr="000A3A5D">
        <w:rPr>
          <w:sz w:val="24"/>
          <w:szCs w:val="24"/>
        </w:rPr>
        <w:t>Baixar o modelo disponibilizado no sistema</w:t>
      </w:r>
      <w:r>
        <w:rPr>
          <w:sz w:val="24"/>
          <w:szCs w:val="24"/>
        </w:rPr>
        <w:t>)</w:t>
      </w:r>
    </w:p>
    <w:p w:rsidR="009F32AF" w:rsidRPr="009F32AF" w:rsidRDefault="009F32AF" w:rsidP="009F32AF">
      <w:pPr>
        <w:jc w:val="both"/>
        <w:rPr>
          <w:sz w:val="24"/>
          <w:szCs w:val="24"/>
        </w:rPr>
      </w:pPr>
      <w:r w:rsidRPr="009F32AF">
        <w:rPr>
          <w:sz w:val="24"/>
          <w:szCs w:val="24"/>
        </w:rPr>
        <w:t>4.</w:t>
      </w:r>
      <w:r>
        <w:rPr>
          <w:sz w:val="24"/>
          <w:szCs w:val="24"/>
        </w:rPr>
        <w:t xml:space="preserve"> </w:t>
      </w:r>
      <w:r w:rsidRPr="009F32AF">
        <w:rPr>
          <w:sz w:val="24"/>
          <w:szCs w:val="24"/>
        </w:rPr>
        <w:t>Comprovante atualizado de endereço de funcionamento em nome da OSC, que deve coincidir com aquele onde será executado o projeto ou atividade (conta de água, luz, telefone, gás</w:t>
      </w:r>
      <w:r w:rsidR="00411921">
        <w:rPr>
          <w:sz w:val="24"/>
          <w:szCs w:val="24"/>
        </w:rPr>
        <w:t xml:space="preserve"> </w:t>
      </w:r>
      <w:r w:rsidRPr="009F32AF">
        <w:rPr>
          <w:sz w:val="24"/>
          <w:szCs w:val="24"/>
        </w:rPr>
        <w:t>etc.)</w:t>
      </w:r>
      <w:r>
        <w:rPr>
          <w:sz w:val="24"/>
          <w:szCs w:val="24"/>
        </w:rPr>
        <w:t>;</w:t>
      </w:r>
    </w:p>
    <w:p w:rsidR="009F32AF" w:rsidRDefault="009F32AF" w:rsidP="009F32AF">
      <w:pPr>
        <w:jc w:val="both"/>
        <w:rPr>
          <w:sz w:val="24"/>
          <w:szCs w:val="24"/>
        </w:rPr>
      </w:pPr>
      <w:r w:rsidRPr="009F32AF">
        <w:rPr>
          <w:sz w:val="24"/>
          <w:szCs w:val="24"/>
        </w:rPr>
        <w:t>5.</w:t>
      </w:r>
      <w:r>
        <w:rPr>
          <w:sz w:val="24"/>
          <w:szCs w:val="24"/>
        </w:rPr>
        <w:t xml:space="preserve"> </w:t>
      </w:r>
      <w:r w:rsidRPr="009F32AF">
        <w:rPr>
          <w:sz w:val="24"/>
          <w:szCs w:val="24"/>
        </w:rPr>
        <w:t>Comprovante de inscrição atualizad</w:t>
      </w:r>
      <w:r w:rsidR="00F45D6D">
        <w:rPr>
          <w:sz w:val="24"/>
          <w:szCs w:val="24"/>
        </w:rPr>
        <w:t>a</w:t>
      </w:r>
      <w:r w:rsidRPr="009F32AF">
        <w:rPr>
          <w:sz w:val="24"/>
          <w:szCs w:val="24"/>
        </w:rPr>
        <w:t xml:space="preserve"> da OSC junto ao Conselho Municipal de</w:t>
      </w:r>
      <w:r>
        <w:rPr>
          <w:sz w:val="24"/>
          <w:szCs w:val="24"/>
        </w:rPr>
        <w:t xml:space="preserve"> </w:t>
      </w:r>
      <w:r w:rsidRPr="009F32AF">
        <w:rPr>
          <w:sz w:val="24"/>
          <w:szCs w:val="24"/>
        </w:rPr>
        <w:t xml:space="preserve">Assistência Social </w:t>
      </w:r>
      <w:r>
        <w:rPr>
          <w:sz w:val="24"/>
          <w:szCs w:val="24"/>
        </w:rPr>
        <w:t xml:space="preserve">– </w:t>
      </w:r>
      <w:r w:rsidRPr="009F32AF">
        <w:rPr>
          <w:sz w:val="24"/>
          <w:szCs w:val="24"/>
        </w:rPr>
        <w:t>CMAS</w:t>
      </w:r>
      <w:r>
        <w:rPr>
          <w:sz w:val="24"/>
          <w:szCs w:val="24"/>
        </w:rPr>
        <w:t>;</w:t>
      </w:r>
    </w:p>
    <w:p w:rsidR="000A3A5D" w:rsidRPr="000A3A5D" w:rsidRDefault="00F45D6D" w:rsidP="000A3A5D">
      <w:pPr>
        <w:jc w:val="both"/>
        <w:rPr>
          <w:sz w:val="24"/>
          <w:szCs w:val="24"/>
        </w:rPr>
      </w:pPr>
      <w:r>
        <w:rPr>
          <w:sz w:val="24"/>
          <w:szCs w:val="24"/>
        </w:rPr>
        <w:t>(</w:t>
      </w:r>
      <w:r w:rsidR="000A3A5D" w:rsidRPr="000A3A5D">
        <w:rPr>
          <w:sz w:val="24"/>
          <w:szCs w:val="24"/>
        </w:rPr>
        <w:t>Solicitar junto ao CMAS de sua região</w:t>
      </w:r>
      <w:r>
        <w:rPr>
          <w:sz w:val="24"/>
          <w:szCs w:val="24"/>
        </w:rPr>
        <w:t>)</w:t>
      </w:r>
    </w:p>
    <w:p w:rsidR="009F32AF" w:rsidRDefault="009F32AF" w:rsidP="009F32AF">
      <w:pPr>
        <w:jc w:val="both"/>
        <w:rPr>
          <w:sz w:val="24"/>
          <w:szCs w:val="24"/>
        </w:rPr>
      </w:pPr>
      <w:r w:rsidRPr="009F32AF">
        <w:rPr>
          <w:sz w:val="24"/>
          <w:szCs w:val="24"/>
        </w:rPr>
        <w:t>6.</w:t>
      </w:r>
      <w:r>
        <w:rPr>
          <w:sz w:val="24"/>
          <w:szCs w:val="24"/>
        </w:rPr>
        <w:t xml:space="preserve"> </w:t>
      </w:r>
      <w:r w:rsidRPr="009F32AF">
        <w:rPr>
          <w:sz w:val="24"/>
          <w:szCs w:val="24"/>
        </w:rPr>
        <w:t>Certificado de Regularidade Cadastral de Entidades (CRCE), de acordo com o Decreto Estadual nº 57.501, de 9 de novembro de 2011, devidamente validado</w:t>
      </w:r>
      <w:r>
        <w:rPr>
          <w:sz w:val="24"/>
          <w:szCs w:val="24"/>
        </w:rPr>
        <w:t>;</w:t>
      </w:r>
    </w:p>
    <w:p w:rsidR="008F7045" w:rsidRDefault="008F7045" w:rsidP="008F7045">
      <w:pPr>
        <w:jc w:val="both"/>
        <w:rPr>
          <w:i/>
          <w:sz w:val="24"/>
          <w:szCs w:val="24"/>
        </w:rPr>
      </w:pPr>
      <w:r w:rsidRPr="000362B0">
        <w:rPr>
          <w:i/>
          <w:sz w:val="24"/>
          <w:szCs w:val="24"/>
        </w:rPr>
        <w:t>Acessa</w:t>
      </w:r>
      <w:r>
        <w:rPr>
          <w:i/>
          <w:sz w:val="24"/>
          <w:szCs w:val="24"/>
        </w:rPr>
        <w:t>r o certificado através do link:</w:t>
      </w:r>
    </w:p>
    <w:p w:rsidR="008F7045" w:rsidRPr="000362B0" w:rsidRDefault="008F7045" w:rsidP="008F7045">
      <w:pPr>
        <w:jc w:val="both"/>
        <w:rPr>
          <w:i/>
          <w:sz w:val="24"/>
          <w:szCs w:val="24"/>
          <w:u w:val="single"/>
        </w:rPr>
      </w:pPr>
      <w:r w:rsidRPr="000362B0">
        <w:rPr>
          <w:i/>
          <w:sz w:val="24"/>
          <w:szCs w:val="24"/>
          <w:u w:val="single"/>
        </w:rPr>
        <w:t>http://www.cadastrodeentidades.sp.gov.br/(S(hxmbqm45p0yg1o45ihhts345))/CertificadoPublico.aspx</w:t>
      </w:r>
    </w:p>
    <w:p w:rsidR="009F32AF" w:rsidRDefault="009F32AF" w:rsidP="009F32AF">
      <w:pPr>
        <w:jc w:val="both"/>
        <w:rPr>
          <w:sz w:val="24"/>
          <w:szCs w:val="24"/>
        </w:rPr>
      </w:pPr>
      <w:r w:rsidRPr="009F32AF">
        <w:rPr>
          <w:sz w:val="24"/>
          <w:szCs w:val="24"/>
        </w:rPr>
        <w:t>7.</w:t>
      </w:r>
      <w:r>
        <w:rPr>
          <w:sz w:val="24"/>
          <w:szCs w:val="24"/>
        </w:rPr>
        <w:t xml:space="preserve"> </w:t>
      </w:r>
      <w:r w:rsidRPr="009F32AF">
        <w:rPr>
          <w:sz w:val="24"/>
          <w:szCs w:val="24"/>
        </w:rPr>
        <w:t>Comprovante cadastral da OSC junto ao Sistema Pró-Social, nos termos dos artigos 6.º e 8.º, do Decreto Estadual nº 52.803, de 13 de março de 2008</w:t>
      </w:r>
      <w:r>
        <w:rPr>
          <w:sz w:val="24"/>
          <w:szCs w:val="24"/>
        </w:rPr>
        <w:t>;</w:t>
      </w:r>
    </w:p>
    <w:p w:rsidR="000A3A5D" w:rsidRPr="000A3A5D" w:rsidRDefault="00F45D6D" w:rsidP="000A3A5D">
      <w:pPr>
        <w:jc w:val="both"/>
        <w:rPr>
          <w:sz w:val="24"/>
          <w:szCs w:val="24"/>
        </w:rPr>
      </w:pPr>
      <w:r>
        <w:rPr>
          <w:sz w:val="24"/>
          <w:szCs w:val="24"/>
        </w:rPr>
        <w:t>(</w:t>
      </w:r>
      <w:r w:rsidR="000A3A5D" w:rsidRPr="000A3A5D">
        <w:rPr>
          <w:sz w:val="24"/>
          <w:szCs w:val="24"/>
        </w:rPr>
        <w:t>Solicitar junto à DRADS de sua região</w:t>
      </w:r>
      <w:r>
        <w:rPr>
          <w:sz w:val="24"/>
          <w:szCs w:val="24"/>
        </w:rPr>
        <w:t>)</w:t>
      </w:r>
    </w:p>
    <w:p w:rsidR="009F32AF" w:rsidRPr="009F32AF" w:rsidRDefault="009F32AF" w:rsidP="009F32AF">
      <w:pPr>
        <w:jc w:val="both"/>
        <w:rPr>
          <w:sz w:val="24"/>
          <w:szCs w:val="24"/>
        </w:rPr>
      </w:pPr>
      <w:r w:rsidRPr="009F32AF">
        <w:rPr>
          <w:sz w:val="24"/>
          <w:szCs w:val="24"/>
        </w:rPr>
        <w:t>8.</w:t>
      </w:r>
      <w:r>
        <w:rPr>
          <w:sz w:val="24"/>
          <w:szCs w:val="24"/>
        </w:rPr>
        <w:t xml:space="preserve"> </w:t>
      </w:r>
      <w:r w:rsidRPr="009F32AF">
        <w:rPr>
          <w:sz w:val="24"/>
          <w:szCs w:val="24"/>
        </w:rPr>
        <w:t>Cópia do último estatuto social consolidado da OSC e alterações posteriores, devidamente registradas junto ao órgão competente, em que se identifiquem objetivos</w:t>
      </w:r>
      <w:r>
        <w:rPr>
          <w:sz w:val="24"/>
          <w:szCs w:val="24"/>
        </w:rPr>
        <w:t xml:space="preserve"> </w:t>
      </w:r>
      <w:r w:rsidRPr="009F32AF">
        <w:rPr>
          <w:sz w:val="24"/>
          <w:szCs w:val="24"/>
        </w:rPr>
        <w:t>voltados à promoção de atividades e finalidades de relevância pública e social, compatíveis com o objeto da parceria, bem como a adequada destinação de seu patrimônio líquido em caso de dissolução, na forma da lei</w:t>
      </w:r>
      <w:r>
        <w:rPr>
          <w:sz w:val="24"/>
          <w:szCs w:val="24"/>
        </w:rPr>
        <w:t>;</w:t>
      </w:r>
    </w:p>
    <w:p w:rsidR="009F32AF" w:rsidRPr="000A3A5D" w:rsidRDefault="009F32AF" w:rsidP="009F32AF">
      <w:pPr>
        <w:jc w:val="both"/>
        <w:rPr>
          <w:sz w:val="24"/>
          <w:szCs w:val="24"/>
        </w:rPr>
      </w:pPr>
      <w:r w:rsidRPr="000A3A5D">
        <w:rPr>
          <w:sz w:val="24"/>
          <w:szCs w:val="24"/>
        </w:rPr>
        <w:t xml:space="preserve">9. </w:t>
      </w:r>
      <w:r w:rsidR="000A3A5D" w:rsidRPr="00FD555E">
        <w:rPr>
          <w:rFonts w:hAnsi="Calibri"/>
          <w:bCs/>
          <w:kern w:val="24"/>
          <w:sz w:val="24"/>
          <w:szCs w:val="24"/>
        </w:rPr>
        <w:t>Cópia do artigo do estatuto,</w:t>
      </w:r>
      <w:r w:rsidR="000A3A5D" w:rsidRPr="000A3A5D">
        <w:rPr>
          <w:rFonts w:hAnsi="Calibri"/>
          <w:b/>
          <w:bCs/>
          <w:kern w:val="24"/>
          <w:sz w:val="24"/>
          <w:szCs w:val="24"/>
        </w:rPr>
        <w:t xml:space="preserve"> </w:t>
      </w:r>
      <w:r w:rsidR="000A3A5D" w:rsidRPr="000A3A5D">
        <w:rPr>
          <w:rFonts w:hAnsi="Calibri"/>
          <w:kern w:val="24"/>
          <w:sz w:val="24"/>
          <w:szCs w:val="24"/>
        </w:rPr>
        <w:t>que preveja a escrituração de acordo com os princípios fundamentais de contabilidade e com as Normas Brasileiras de Contabilidade</w:t>
      </w:r>
      <w:r w:rsidRPr="000A3A5D">
        <w:rPr>
          <w:sz w:val="24"/>
          <w:szCs w:val="24"/>
        </w:rPr>
        <w:t>;</w:t>
      </w:r>
    </w:p>
    <w:p w:rsidR="009F32AF" w:rsidRPr="009F32AF" w:rsidRDefault="009F32AF" w:rsidP="009F32AF">
      <w:pPr>
        <w:jc w:val="both"/>
        <w:rPr>
          <w:sz w:val="24"/>
          <w:szCs w:val="24"/>
        </w:rPr>
      </w:pPr>
      <w:r w:rsidRPr="009F32AF">
        <w:rPr>
          <w:sz w:val="24"/>
          <w:szCs w:val="24"/>
        </w:rPr>
        <w:lastRenderedPageBreak/>
        <w:t>10.</w:t>
      </w:r>
      <w:r>
        <w:rPr>
          <w:sz w:val="24"/>
          <w:szCs w:val="24"/>
        </w:rPr>
        <w:t xml:space="preserve"> C</w:t>
      </w:r>
      <w:r w:rsidRPr="009F32AF">
        <w:rPr>
          <w:sz w:val="24"/>
          <w:szCs w:val="24"/>
        </w:rPr>
        <w:t>ópia da ata de eleição e posse da diretoria atual, devidamente averbada junto ao órgão competente</w:t>
      </w:r>
      <w:r>
        <w:rPr>
          <w:sz w:val="24"/>
          <w:szCs w:val="24"/>
        </w:rPr>
        <w:t>;</w:t>
      </w:r>
    </w:p>
    <w:p w:rsidR="009F32AF" w:rsidRPr="009F32AF" w:rsidRDefault="009F32AF" w:rsidP="009F32AF">
      <w:pPr>
        <w:jc w:val="both"/>
        <w:rPr>
          <w:sz w:val="24"/>
          <w:szCs w:val="24"/>
        </w:rPr>
      </w:pPr>
      <w:r w:rsidRPr="009F32AF">
        <w:rPr>
          <w:sz w:val="24"/>
          <w:szCs w:val="24"/>
        </w:rPr>
        <w:t>11.</w:t>
      </w:r>
      <w:r>
        <w:rPr>
          <w:sz w:val="24"/>
          <w:szCs w:val="24"/>
        </w:rPr>
        <w:t xml:space="preserve"> </w:t>
      </w:r>
      <w:r w:rsidRPr="009F32AF">
        <w:rPr>
          <w:sz w:val="24"/>
          <w:szCs w:val="24"/>
        </w:rPr>
        <w:t>Relação nominal atualizada dos dirigentes da OSC, com endereço, número e órgão expedidor do documento de identidade</w:t>
      </w:r>
      <w:r w:rsidR="002E7068">
        <w:rPr>
          <w:sz w:val="24"/>
          <w:szCs w:val="24"/>
        </w:rPr>
        <w:t>,</w:t>
      </w:r>
      <w:r w:rsidRPr="009F32AF">
        <w:rPr>
          <w:sz w:val="24"/>
          <w:szCs w:val="24"/>
        </w:rPr>
        <w:t xml:space="preserve"> e número de inscrição junto ao Cadastro de Pessoas Físicas (CPF) de cada um deles.</w:t>
      </w:r>
    </w:p>
    <w:p w:rsidR="009F32AF" w:rsidRDefault="009F32AF" w:rsidP="009F32AF">
      <w:pPr>
        <w:jc w:val="both"/>
        <w:rPr>
          <w:sz w:val="24"/>
          <w:szCs w:val="24"/>
        </w:rPr>
      </w:pPr>
      <w:r w:rsidRPr="009F32AF">
        <w:rPr>
          <w:sz w:val="24"/>
          <w:szCs w:val="24"/>
        </w:rPr>
        <w:t>12.</w:t>
      </w:r>
      <w:r>
        <w:rPr>
          <w:sz w:val="24"/>
          <w:szCs w:val="24"/>
        </w:rPr>
        <w:t xml:space="preserve"> </w:t>
      </w:r>
      <w:r w:rsidRPr="009F32AF">
        <w:rPr>
          <w:sz w:val="24"/>
          <w:szCs w:val="24"/>
        </w:rPr>
        <w:t>Declaração do representante legal, sob as penas da lei, de que a OSC não se enquadra em nenhuma das hipóteses previstas no artigo 39, da Lei Federal nº 13.019, de 31 de julho de 2014, sem prejuízo de eventual certificação de sua veracidade pelos órgãos competentes</w:t>
      </w:r>
      <w:r>
        <w:rPr>
          <w:sz w:val="24"/>
          <w:szCs w:val="24"/>
        </w:rPr>
        <w:t>;</w:t>
      </w:r>
    </w:p>
    <w:p w:rsidR="000A3A5D" w:rsidRPr="009F32AF" w:rsidRDefault="00F45D6D" w:rsidP="000A3A5D">
      <w:pPr>
        <w:jc w:val="both"/>
        <w:rPr>
          <w:sz w:val="24"/>
          <w:szCs w:val="24"/>
        </w:rPr>
      </w:pPr>
      <w:r>
        <w:rPr>
          <w:sz w:val="24"/>
          <w:szCs w:val="24"/>
        </w:rPr>
        <w:t>(</w:t>
      </w:r>
      <w:r w:rsidR="000A3A5D" w:rsidRPr="000A3A5D">
        <w:rPr>
          <w:sz w:val="24"/>
          <w:szCs w:val="24"/>
        </w:rPr>
        <w:t>Baixar o modelo disponibilizado no sistema</w:t>
      </w:r>
      <w:r>
        <w:rPr>
          <w:sz w:val="24"/>
          <w:szCs w:val="24"/>
        </w:rPr>
        <w:t>)</w:t>
      </w:r>
    </w:p>
    <w:p w:rsidR="009F32AF" w:rsidRDefault="009F32AF" w:rsidP="009F32AF">
      <w:pPr>
        <w:jc w:val="both"/>
        <w:rPr>
          <w:sz w:val="24"/>
          <w:szCs w:val="24"/>
        </w:rPr>
      </w:pPr>
      <w:r w:rsidRPr="009F32AF">
        <w:rPr>
          <w:sz w:val="24"/>
          <w:szCs w:val="24"/>
        </w:rPr>
        <w:t>13.</w:t>
      </w:r>
      <w:r>
        <w:rPr>
          <w:sz w:val="24"/>
          <w:szCs w:val="24"/>
        </w:rPr>
        <w:t xml:space="preserve"> </w:t>
      </w:r>
      <w:r w:rsidRPr="009F32AF">
        <w:rPr>
          <w:sz w:val="24"/>
          <w:szCs w:val="24"/>
        </w:rPr>
        <w:t xml:space="preserve">Declaração do representante legal de que a OSC não está impedida, pelo Tribunal de  Contas do Estado de São Paulo, de receber recursos públicos e, também, informando  o nº do CNPJ da organização, bem como a abertura de conta bancária, vinculada </w:t>
      </w:r>
      <w:r w:rsidR="00F45D6D">
        <w:rPr>
          <w:sz w:val="24"/>
          <w:szCs w:val="24"/>
        </w:rPr>
        <w:t>à</w:t>
      </w:r>
      <w:r w:rsidRPr="009F32AF">
        <w:rPr>
          <w:sz w:val="24"/>
          <w:szCs w:val="24"/>
        </w:rPr>
        <w:t xml:space="preserve"> Parceria, no Banco do Brasil no município ou, na hipótese de inexistir agência no  município, em agência desta instituição bancária</w:t>
      </w:r>
      <w:r w:rsidR="00F45D6D">
        <w:rPr>
          <w:sz w:val="24"/>
          <w:szCs w:val="24"/>
        </w:rPr>
        <w:t>,</w:t>
      </w:r>
      <w:r w:rsidRPr="009F32AF">
        <w:rPr>
          <w:sz w:val="24"/>
          <w:szCs w:val="24"/>
        </w:rPr>
        <w:t xml:space="preserve"> situada no município mais próximo,  nos termos do Decreto Estadual n. º 62.867, de 03 de outubro de 2017</w:t>
      </w:r>
      <w:r>
        <w:rPr>
          <w:sz w:val="24"/>
          <w:szCs w:val="24"/>
        </w:rPr>
        <w:t>;</w:t>
      </w:r>
    </w:p>
    <w:p w:rsidR="000A3A5D" w:rsidRPr="009F32AF" w:rsidRDefault="00F45D6D" w:rsidP="000A3A5D">
      <w:pPr>
        <w:jc w:val="both"/>
        <w:rPr>
          <w:sz w:val="24"/>
          <w:szCs w:val="24"/>
        </w:rPr>
      </w:pPr>
      <w:r>
        <w:rPr>
          <w:sz w:val="24"/>
          <w:szCs w:val="24"/>
        </w:rPr>
        <w:t>(</w:t>
      </w:r>
      <w:r w:rsidR="000A3A5D" w:rsidRPr="000A3A5D">
        <w:rPr>
          <w:sz w:val="24"/>
          <w:szCs w:val="24"/>
        </w:rPr>
        <w:t>Baixar o modelo disponibilizado no sistema</w:t>
      </w:r>
      <w:r>
        <w:rPr>
          <w:sz w:val="24"/>
          <w:szCs w:val="24"/>
        </w:rPr>
        <w:t>)</w:t>
      </w:r>
    </w:p>
    <w:p w:rsidR="009F32AF" w:rsidRDefault="009F32AF" w:rsidP="009F32AF">
      <w:pPr>
        <w:jc w:val="both"/>
        <w:rPr>
          <w:sz w:val="24"/>
          <w:szCs w:val="24"/>
        </w:rPr>
      </w:pPr>
      <w:r w:rsidRPr="009F32AF">
        <w:rPr>
          <w:sz w:val="24"/>
          <w:szCs w:val="24"/>
        </w:rPr>
        <w:t>14.</w:t>
      </w:r>
      <w:r>
        <w:rPr>
          <w:sz w:val="24"/>
          <w:szCs w:val="24"/>
        </w:rPr>
        <w:t xml:space="preserve"> </w:t>
      </w:r>
      <w:r w:rsidRPr="009F32AF">
        <w:rPr>
          <w:sz w:val="24"/>
          <w:szCs w:val="24"/>
        </w:rPr>
        <w:t>Declaração de contrapartida da OSC, se for o caso, ainda que sem natureza financeira, porém com indicação obrigatória de sua expressão monetária</w:t>
      </w:r>
      <w:r>
        <w:rPr>
          <w:sz w:val="24"/>
          <w:szCs w:val="24"/>
        </w:rPr>
        <w:t>;</w:t>
      </w:r>
    </w:p>
    <w:p w:rsidR="000A3A5D" w:rsidRPr="009F32AF" w:rsidRDefault="00165A83" w:rsidP="000A3A5D">
      <w:pPr>
        <w:jc w:val="both"/>
        <w:rPr>
          <w:sz w:val="24"/>
          <w:szCs w:val="24"/>
        </w:rPr>
      </w:pPr>
      <w:r>
        <w:rPr>
          <w:sz w:val="24"/>
          <w:szCs w:val="24"/>
        </w:rPr>
        <w:t>(</w:t>
      </w:r>
      <w:r w:rsidR="000A3A5D" w:rsidRPr="000A3A5D">
        <w:rPr>
          <w:sz w:val="24"/>
          <w:szCs w:val="24"/>
        </w:rPr>
        <w:t>Baixar o modelo disponibilizado no sistema</w:t>
      </w:r>
      <w:r>
        <w:rPr>
          <w:sz w:val="24"/>
          <w:szCs w:val="24"/>
        </w:rPr>
        <w:t>)</w:t>
      </w:r>
    </w:p>
    <w:p w:rsidR="009F32AF" w:rsidRDefault="009F32AF" w:rsidP="009F32AF">
      <w:pPr>
        <w:jc w:val="both"/>
        <w:rPr>
          <w:sz w:val="24"/>
          <w:szCs w:val="24"/>
        </w:rPr>
      </w:pPr>
      <w:r w:rsidRPr="009F32AF">
        <w:rPr>
          <w:sz w:val="24"/>
          <w:szCs w:val="24"/>
        </w:rPr>
        <w:t>15.</w:t>
      </w:r>
      <w:r>
        <w:rPr>
          <w:sz w:val="24"/>
          <w:szCs w:val="24"/>
        </w:rPr>
        <w:t xml:space="preserve"> </w:t>
      </w:r>
      <w:r w:rsidRPr="009F32AF">
        <w:rPr>
          <w:sz w:val="24"/>
          <w:szCs w:val="24"/>
        </w:rPr>
        <w:t>Pesquisa atualizada junto ao Cadastro Informativo dos Créditos não Quitados de órgãos e entidades estaduais (CADIN ESTADUAL), sem indicação de pendências</w:t>
      </w:r>
      <w:r>
        <w:rPr>
          <w:sz w:val="24"/>
          <w:szCs w:val="24"/>
        </w:rPr>
        <w:t>;</w:t>
      </w:r>
    </w:p>
    <w:p w:rsidR="008F7045" w:rsidRPr="000362B0" w:rsidRDefault="008F7045" w:rsidP="008F7045">
      <w:pPr>
        <w:jc w:val="both"/>
        <w:rPr>
          <w:i/>
          <w:sz w:val="24"/>
          <w:szCs w:val="24"/>
        </w:rPr>
      </w:pPr>
      <w:r w:rsidRPr="000362B0">
        <w:rPr>
          <w:i/>
          <w:sz w:val="24"/>
          <w:szCs w:val="24"/>
        </w:rPr>
        <w:t xml:space="preserve">Acessar o comprovante através do link: </w:t>
      </w:r>
    </w:p>
    <w:p w:rsidR="008F7045" w:rsidRDefault="008F7045" w:rsidP="008F7045">
      <w:pPr>
        <w:jc w:val="both"/>
        <w:rPr>
          <w:i/>
          <w:sz w:val="24"/>
          <w:szCs w:val="24"/>
          <w:u w:val="single"/>
        </w:rPr>
      </w:pPr>
      <w:r w:rsidRPr="000362B0">
        <w:rPr>
          <w:i/>
          <w:sz w:val="24"/>
          <w:szCs w:val="24"/>
          <w:u w:val="single"/>
        </w:rPr>
        <w:t>https://www.fazenda.sp.gov.br/cadin_estadual/pages/publ/cadin.aspx</w:t>
      </w:r>
    </w:p>
    <w:p w:rsidR="009F32AF" w:rsidRDefault="009F32AF" w:rsidP="009F32AF">
      <w:pPr>
        <w:jc w:val="both"/>
        <w:rPr>
          <w:sz w:val="24"/>
          <w:szCs w:val="24"/>
        </w:rPr>
      </w:pPr>
      <w:r w:rsidRPr="009F32AF">
        <w:rPr>
          <w:sz w:val="24"/>
          <w:szCs w:val="24"/>
        </w:rPr>
        <w:t>16.</w:t>
      </w:r>
      <w:r>
        <w:rPr>
          <w:sz w:val="24"/>
          <w:szCs w:val="24"/>
        </w:rPr>
        <w:t xml:space="preserve"> </w:t>
      </w:r>
      <w:r w:rsidRPr="009F32AF">
        <w:rPr>
          <w:sz w:val="24"/>
          <w:szCs w:val="24"/>
        </w:rPr>
        <w:t>Plano de Trabalho em conformidade com o disposto no artigo 22 da Lei Federal nº 13.019, de 31 de julho de 2014 (diagnóstico da realidade, nexo de casualidade entre diagnóstico e metas/atividades, indicadores qualitativos e quantitativos, atividades e metas quantitativas e previsão de receitas e despesas). Em se tratando de atuação em rede, deverão ser atendidas as exigências constantes no artigo 35-A da referida Lei</w:t>
      </w:r>
      <w:r>
        <w:rPr>
          <w:sz w:val="24"/>
          <w:szCs w:val="24"/>
        </w:rPr>
        <w:t>;</w:t>
      </w:r>
    </w:p>
    <w:p w:rsidR="000A3A5D" w:rsidRPr="000A3A5D" w:rsidRDefault="00165A83" w:rsidP="000A3A5D">
      <w:pPr>
        <w:jc w:val="both"/>
        <w:rPr>
          <w:sz w:val="24"/>
          <w:szCs w:val="24"/>
        </w:rPr>
      </w:pPr>
      <w:r>
        <w:rPr>
          <w:sz w:val="24"/>
          <w:szCs w:val="24"/>
        </w:rPr>
        <w:t>(</w:t>
      </w:r>
      <w:r w:rsidR="000A3A5D" w:rsidRPr="000A3A5D">
        <w:rPr>
          <w:sz w:val="24"/>
          <w:szCs w:val="24"/>
        </w:rPr>
        <w:t>Preencher conforme modelo sugerido</w:t>
      </w:r>
      <w:r>
        <w:rPr>
          <w:sz w:val="24"/>
          <w:szCs w:val="24"/>
        </w:rPr>
        <w:t>)</w:t>
      </w:r>
      <w:r w:rsidR="000A3A5D" w:rsidRPr="000A3A5D">
        <w:rPr>
          <w:sz w:val="24"/>
          <w:szCs w:val="24"/>
        </w:rPr>
        <w:t xml:space="preserve"> </w:t>
      </w:r>
    </w:p>
    <w:p w:rsidR="0050245F" w:rsidRDefault="009F32AF" w:rsidP="009F32AF">
      <w:pPr>
        <w:jc w:val="both"/>
        <w:rPr>
          <w:sz w:val="24"/>
          <w:szCs w:val="24"/>
        </w:rPr>
      </w:pPr>
      <w:r w:rsidRPr="009F32AF">
        <w:rPr>
          <w:sz w:val="24"/>
          <w:szCs w:val="24"/>
        </w:rPr>
        <w:t>17.</w:t>
      </w:r>
      <w:r w:rsidR="0043763C">
        <w:rPr>
          <w:sz w:val="24"/>
          <w:szCs w:val="24"/>
        </w:rPr>
        <w:t xml:space="preserve"> </w:t>
      </w:r>
      <w:r w:rsidRPr="009F32AF">
        <w:rPr>
          <w:sz w:val="24"/>
          <w:szCs w:val="24"/>
        </w:rPr>
        <w:t>Experiência Prévia - comprovante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r>
        <w:rPr>
          <w:sz w:val="24"/>
          <w:szCs w:val="24"/>
        </w:rPr>
        <w:t>;</w:t>
      </w:r>
      <w:r w:rsidR="00C25029">
        <w:rPr>
          <w:sz w:val="24"/>
          <w:szCs w:val="24"/>
        </w:rPr>
        <w:t xml:space="preserve"> </w:t>
      </w:r>
    </w:p>
    <w:p w:rsidR="009F32AF" w:rsidRPr="009F32AF" w:rsidRDefault="00C76791" w:rsidP="009F32AF">
      <w:pPr>
        <w:jc w:val="both"/>
        <w:rPr>
          <w:sz w:val="24"/>
          <w:szCs w:val="24"/>
        </w:rPr>
      </w:pPr>
      <w:r>
        <w:rPr>
          <w:sz w:val="24"/>
          <w:szCs w:val="24"/>
        </w:rPr>
        <w:t>(</w:t>
      </w:r>
      <w:r w:rsidR="00165A83">
        <w:rPr>
          <w:sz w:val="24"/>
          <w:szCs w:val="24"/>
        </w:rPr>
        <w:t>Poder-se a a</w:t>
      </w:r>
      <w:r w:rsidR="00C25029" w:rsidRPr="0050245F">
        <w:rPr>
          <w:sz w:val="24"/>
          <w:szCs w:val="24"/>
        </w:rPr>
        <w:t>ceitar completo o termo de fomento</w:t>
      </w:r>
      <w:r w:rsidR="0050245F" w:rsidRPr="0050245F">
        <w:rPr>
          <w:sz w:val="24"/>
          <w:szCs w:val="24"/>
        </w:rPr>
        <w:t xml:space="preserve"> ou</w:t>
      </w:r>
      <w:r w:rsidR="00C25029" w:rsidRPr="0050245F">
        <w:rPr>
          <w:sz w:val="24"/>
          <w:szCs w:val="24"/>
        </w:rPr>
        <w:t xml:space="preserve"> colaboração</w:t>
      </w:r>
      <w:r>
        <w:rPr>
          <w:sz w:val="24"/>
          <w:szCs w:val="24"/>
        </w:rPr>
        <w:t>)</w:t>
      </w:r>
    </w:p>
    <w:p w:rsidR="009F32AF" w:rsidRDefault="009F32AF" w:rsidP="009F32AF">
      <w:pPr>
        <w:jc w:val="both"/>
        <w:rPr>
          <w:sz w:val="24"/>
          <w:szCs w:val="24"/>
        </w:rPr>
      </w:pPr>
      <w:r w:rsidRPr="009F32AF">
        <w:rPr>
          <w:sz w:val="24"/>
          <w:szCs w:val="24"/>
        </w:rPr>
        <w:t>18.</w:t>
      </w:r>
      <w:r>
        <w:rPr>
          <w:sz w:val="24"/>
          <w:szCs w:val="24"/>
        </w:rPr>
        <w:t xml:space="preserve"> </w:t>
      </w:r>
      <w:r w:rsidRPr="009F32AF">
        <w:rPr>
          <w:sz w:val="24"/>
          <w:szCs w:val="24"/>
        </w:rPr>
        <w:t>Prova de inscrição da OSC junto ao Cadastro de Contribuintes Municipais (CCM)</w:t>
      </w:r>
      <w:r>
        <w:rPr>
          <w:sz w:val="24"/>
          <w:szCs w:val="24"/>
        </w:rPr>
        <w:t>;</w:t>
      </w:r>
    </w:p>
    <w:p w:rsidR="000A3A5D" w:rsidRPr="000A3A5D" w:rsidRDefault="00772565" w:rsidP="000A3A5D">
      <w:pPr>
        <w:jc w:val="both"/>
        <w:rPr>
          <w:sz w:val="24"/>
          <w:szCs w:val="24"/>
        </w:rPr>
      </w:pPr>
      <w:r>
        <w:rPr>
          <w:sz w:val="24"/>
          <w:szCs w:val="24"/>
        </w:rPr>
        <w:t>(</w:t>
      </w:r>
      <w:r w:rsidR="000A3A5D" w:rsidRPr="000A3A5D">
        <w:rPr>
          <w:sz w:val="24"/>
          <w:szCs w:val="24"/>
        </w:rPr>
        <w:t>Deverá ser solicitada junto à Prefeitura Municipal correspondente</w:t>
      </w:r>
      <w:r>
        <w:rPr>
          <w:sz w:val="24"/>
          <w:szCs w:val="24"/>
        </w:rPr>
        <w:t>)</w:t>
      </w:r>
    </w:p>
    <w:p w:rsidR="009F32AF" w:rsidRDefault="009F32AF" w:rsidP="009F32AF">
      <w:pPr>
        <w:jc w:val="both"/>
        <w:rPr>
          <w:sz w:val="24"/>
          <w:szCs w:val="24"/>
        </w:rPr>
      </w:pPr>
      <w:r w:rsidRPr="009F32AF">
        <w:rPr>
          <w:sz w:val="24"/>
          <w:szCs w:val="24"/>
        </w:rPr>
        <w:lastRenderedPageBreak/>
        <w:t>19.</w:t>
      </w:r>
      <w:r>
        <w:rPr>
          <w:sz w:val="24"/>
          <w:szCs w:val="24"/>
        </w:rPr>
        <w:t xml:space="preserve"> </w:t>
      </w:r>
      <w:r w:rsidRPr="009F32AF">
        <w:rPr>
          <w:sz w:val="24"/>
          <w:szCs w:val="24"/>
        </w:rPr>
        <w:t>Certidão Negativa de Débitos Tributários da Dívida Ativa do Estado de São Paulo (e-CRDA)</w:t>
      </w:r>
      <w:r>
        <w:rPr>
          <w:sz w:val="24"/>
          <w:szCs w:val="24"/>
        </w:rPr>
        <w:t>;</w:t>
      </w:r>
    </w:p>
    <w:p w:rsidR="008F7045" w:rsidRPr="000362B0" w:rsidRDefault="008F7045" w:rsidP="008F7045">
      <w:pPr>
        <w:jc w:val="both"/>
        <w:rPr>
          <w:i/>
          <w:sz w:val="24"/>
          <w:szCs w:val="24"/>
        </w:rPr>
      </w:pPr>
      <w:r>
        <w:rPr>
          <w:i/>
          <w:sz w:val="24"/>
          <w:szCs w:val="24"/>
        </w:rPr>
        <w:t>Acessar a</w:t>
      </w:r>
      <w:r w:rsidRPr="000362B0">
        <w:rPr>
          <w:i/>
          <w:sz w:val="24"/>
          <w:szCs w:val="24"/>
        </w:rPr>
        <w:t xml:space="preserve"> c</w:t>
      </w:r>
      <w:r>
        <w:rPr>
          <w:i/>
          <w:sz w:val="24"/>
          <w:szCs w:val="24"/>
        </w:rPr>
        <w:t>ertidão</w:t>
      </w:r>
      <w:r w:rsidRPr="000362B0">
        <w:rPr>
          <w:i/>
          <w:sz w:val="24"/>
          <w:szCs w:val="24"/>
        </w:rPr>
        <w:t xml:space="preserve"> através do link: </w:t>
      </w:r>
    </w:p>
    <w:p w:rsidR="008F7045" w:rsidRDefault="008F7045" w:rsidP="008F7045">
      <w:pPr>
        <w:jc w:val="both"/>
        <w:rPr>
          <w:i/>
          <w:sz w:val="24"/>
          <w:szCs w:val="24"/>
          <w:u w:val="single"/>
        </w:rPr>
      </w:pPr>
      <w:r w:rsidRPr="000362B0">
        <w:rPr>
          <w:i/>
          <w:sz w:val="24"/>
          <w:szCs w:val="24"/>
          <w:u w:val="single"/>
        </w:rPr>
        <w:t>https://www.dividaativa.pge.sp.gov.br/sc/pages/crda/emitirCrda.jsf?param=5757</w:t>
      </w:r>
    </w:p>
    <w:p w:rsidR="009F32AF" w:rsidRDefault="009F32AF" w:rsidP="008F7045">
      <w:pPr>
        <w:jc w:val="both"/>
        <w:rPr>
          <w:sz w:val="24"/>
          <w:szCs w:val="24"/>
        </w:rPr>
      </w:pPr>
      <w:r w:rsidRPr="009F32AF">
        <w:rPr>
          <w:sz w:val="24"/>
          <w:szCs w:val="24"/>
        </w:rPr>
        <w:t>20.</w:t>
      </w:r>
      <w:r>
        <w:rPr>
          <w:sz w:val="24"/>
          <w:szCs w:val="24"/>
        </w:rPr>
        <w:t xml:space="preserve"> </w:t>
      </w:r>
      <w:r w:rsidRPr="009F32AF">
        <w:rPr>
          <w:sz w:val="24"/>
          <w:szCs w:val="24"/>
        </w:rPr>
        <w:t>Certidão de Débitos relativos a Créditos Tributários Federais e à Dívida Ativa da União (CND)</w:t>
      </w:r>
      <w:r>
        <w:rPr>
          <w:sz w:val="24"/>
          <w:szCs w:val="24"/>
        </w:rPr>
        <w:t>;</w:t>
      </w:r>
    </w:p>
    <w:p w:rsidR="008F7045" w:rsidRPr="000362B0" w:rsidRDefault="008F7045" w:rsidP="008F7045">
      <w:pPr>
        <w:jc w:val="both"/>
        <w:rPr>
          <w:i/>
          <w:sz w:val="24"/>
          <w:szCs w:val="24"/>
        </w:rPr>
      </w:pPr>
      <w:r w:rsidRPr="000362B0">
        <w:rPr>
          <w:i/>
          <w:sz w:val="24"/>
          <w:szCs w:val="24"/>
        </w:rPr>
        <w:t xml:space="preserve">Acessar a certidão através do link </w:t>
      </w:r>
    </w:p>
    <w:p w:rsidR="008F7045" w:rsidRPr="000362B0" w:rsidRDefault="008F7045" w:rsidP="008F7045">
      <w:pPr>
        <w:jc w:val="both"/>
        <w:rPr>
          <w:i/>
          <w:sz w:val="24"/>
          <w:szCs w:val="24"/>
          <w:u w:val="single"/>
        </w:rPr>
      </w:pPr>
      <w:r w:rsidRPr="000362B0">
        <w:rPr>
          <w:i/>
          <w:sz w:val="24"/>
          <w:szCs w:val="24"/>
          <w:u w:val="single"/>
        </w:rPr>
        <w:t>http://servicos.receita.fazenda.gov.br/Servicos/certidao/CndConjuntaInter/InformaNICertidao.asp?Tipo=1</w:t>
      </w:r>
    </w:p>
    <w:p w:rsidR="009F32AF" w:rsidRDefault="009F32AF" w:rsidP="009F32AF">
      <w:pPr>
        <w:jc w:val="both"/>
        <w:rPr>
          <w:sz w:val="24"/>
          <w:szCs w:val="24"/>
        </w:rPr>
      </w:pPr>
      <w:r w:rsidRPr="009F32AF">
        <w:rPr>
          <w:sz w:val="24"/>
          <w:szCs w:val="24"/>
        </w:rPr>
        <w:t>21.</w:t>
      </w:r>
      <w:r>
        <w:rPr>
          <w:sz w:val="24"/>
          <w:szCs w:val="24"/>
        </w:rPr>
        <w:t xml:space="preserve"> </w:t>
      </w:r>
      <w:r w:rsidRPr="009F32AF">
        <w:rPr>
          <w:sz w:val="24"/>
          <w:szCs w:val="24"/>
        </w:rPr>
        <w:t xml:space="preserve">Certificado de Regularidade do Fundo de Garantia </w:t>
      </w:r>
      <w:r w:rsidR="00FA0190">
        <w:rPr>
          <w:sz w:val="24"/>
          <w:szCs w:val="24"/>
        </w:rPr>
        <w:t>por</w:t>
      </w:r>
      <w:r w:rsidRPr="009F32AF">
        <w:rPr>
          <w:sz w:val="24"/>
          <w:szCs w:val="24"/>
        </w:rPr>
        <w:t xml:space="preserve"> Tempo de Serviço – FGTS (CRF)</w:t>
      </w:r>
      <w:r>
        <w:rPr>
          <w:sz w:val="24"/>
          <w:szCs w:val="24"/>
        </w:rPr>
        <w:t>;</w:t>
      </w:r>
    </w:p>
    <w:p w:rsidR="008F7045" w:rsidRPr="000362B0" w:rsidRDefault="008F7045" w:rsidP="008F7045">
      <w:pPr>
        <w:jc w:val="both"/>
        <w:rPr>
          <w:i/>
          <w:sz w:val="24"/>
          <w:szCs w:val="24"/>
        </w:rPr>
      </w:pPr>
      <w:r w:rsidRPr="000362B0">
        <w:rPr>
          <w:i/>
          <w:sz w:val="24"/>
          <w:szCs w:val="24"/>
        </w:rPr>
        <w:t>Acessar a certificado através do link</w:t>
      </w:r>
    </w:p>
    <w:p w:rsidR="008F7045" w:rsidRPr="000362B0" w:rsidRDefault="008F7045" w:rsidP="008F7045">
      <w:pPr>
        <w:jc w:val="both"/>
        <w:rPr>
          <w:i/>
          <w:sz w:val="24"/>
          <w:szCs w:val="24"/>
          <w:u w:val="single"/>
        </w:rPr>
      </w:pPr>
      <w:r w:rsidRPr="000362B0">
        <w:rPr>
          <w:i/>
          <w:sz w:val="24"/>
          <w:szCs w:val="24"/>
          <w:u w:val="single"/>
        </w:rPr>
        <w:t>https://consulta-crf.caixa.gov.br/consultacrf/pages/consultaEmpregador.jsf</w:t>
      </w:r>
    </w:p>
    <w:p w:rsidR="0043763C" w:rsidRDefault="009F32AF" w:rsidP="009F32AF">
      <w:pPr>
        <w:jc w:val="both"/>
        <w:rPr>
          <w:sz w:val="24"/>
          <w:szCs w:val="24"/>
        </w:rPr>
      </w:pPr>
      <w:r w:rsidRPr="009F32AF">
        <w:rPr>
          <w:sz w:val="24"/>
          <w:szCs w:val="24"/>
        </w:rPr>
        <w:t>22. Cadastro Nacional de Condenações Cíveis por Ato de Improbidade Administrativa e Inelegibilidade – CNJ</w:t>
      </w:r>
      <w:r w:rsidR="0043763C">
        <w:rPr>
          <w:sz w:val="24"/>
          <w:szCs w:val="24"/>
        </w:rPr>
        <w:t>;</w:t>
      </w:r>
    </w:p>
    <w:p w:rsidR="008F7045" w:rsidRPr="000362B0" w:rsidRDefault="008F7045" w:rsidP="008F7045">
      <w:pPr>
        <w:jc w:val="both"/>
        <w:rPr>
          <w:i/>
          <w:sz w:val="24"/>
          <w:szCs w:val="24"/>
        </w:rPr>
      </w:pPr>
      <w:r w:rsidRPr="000362B0">
        <w:rPr>
          <w:i/>
          <w:sz w:val="24"/>
          <w:szCs w:val="24"/>
        </w:rPr>
        <w:t xml:space="preserve">Acessar o comprovante através do link </w:t>
      </w:r>
    </w:p>
    <w:p w:rsidR="008F7045" w:rsidRPr="000362B0" w:rsidRDefault="008F7045" w:rsidP="008F7045">
      <w:pPr>
        <w:jc w:val="both"/>
        <w:rPr>
          <w:i/>
          <w:sz w:val="24"/>
          <w:szCs w:val="24"/>
          <w:u w:val="single"/>
        </w:rPr>
      </w:pPr>
      <w:r w:rsidRPr="000362B0">
        <w:rPr>
          <w:i/>
          <w:sz w:val="24"/>
          <w:szCs w:val="24"/>
          <w:u w:val="single"/>
        </w:rPr>
        <w:t>https://www.cnj.jus.br/improbidade_adm/consultar_requerido.php</w:t>
      </w:r>
    </w:p>
    <w:p w:rsidR="0043763C" w:rsidRDefault="009F32AF" w:rsidP="009F32AF">
      <w:pPr>
        <w:jc w:val="both"/>
        <w:rPr>
          <w:sz w:val="24"/>
          <w:szCs w:val="24"/>
        </w:rPr>
      </w:pPr>
      <w:r w:rsidRPr="009F32AF">
        <w:rPr>
          <w:sz w:val="24"/>
          <w:szCs w:val="24"/>
        </w:rPr>
        <w:t>2</w:t>
      </w:r>
      <w:r>
        <w:rPr>
          <w:sz w:val="24"/>
          <w:szCs w:val="24"/>
        </w:rPr>
        <w:t>3</w:t>
      </w:r>
      <w:r w:rsidRPr="009F32AF">
        <w:rPr>
          <w:sz w:val="24"/>
          <w:szCs w:val="24"/>
        </w:rPr>
        <w:t>.</w:t>
      </w:r>
      <w:r>
        <w:rPr>
          <w:sz w:val="24"/>
          <w:szCs w:val="24"/>
        </w:rPr>
        <w:t xml:space="preserve"> </w:t>
      </w:r>
      <w:r w:rsidRPr="009F32AF">
        <w:rPr>
          <w:sz w:val="24"/>
          <w:szCs w:val="24"/>
        </w:rPr>
        <w:t>Consulta ao Cadastro Nacional de Empresas Inidôneas e Suspensas (CEIS)</w:t>
      </w:r>
      <w:r>
        <w:rPr>
          <w:sz w:val="24"/>
          <w:szCs w:val="24"/>
        </w:rPr>
        <w:t>,</w:t>
      </w:r>
      <w:r w:rsidRPr="009F32AF">
        <w:rPr>
          <w:sz w:val="24"/>
          <w:szCs w:val="24"/>
        </w:rPr>
        <w:t xml:space="preserve"> </w:t>
      </w:r>
      <w:r>
        <w:rPr>
          <w:sz w:val="24"/>
          <w:szCs w:val="24"/>
        </w:rPr>
        <w:t>e</w:t>
      </w:r>
      <w:r w:rsidRPr="009F32AF">
        <w:rPr>
          <w:sz w:val="24"/>
          <w:szCs w:val="24"/>
        </w:rPr>
        <w:t>mitir certidão negativa</w:t>
      </w:r>
      <w:r w:rsidR="0043763C">
        <w:rPr>
          <w:sz w:val="24"/>
          <w:szCs w:val="24"/>
        </w:rPr>
        <w:t xml:space="preserve">; </w:t>
      </w:r>
    </w:p>
    <w:p w:rsidR="008F7045" w:rsidRPr="000362B0" w:rsidRDefault="008F7045" w:rsidP="008F7045">
      <w:pPr>
        <w:jc w:val="both"/>
        <w:rPr>
          <w:i/>
          <w:sz w:val="24"/>
          <w:szCs w:val="24"/>
        </w:rPr>
      </w:pPr>
      <w:r w:rsidRPr="000362B0">
        <w:rPr>
          <w:i/>
          <w:sz w:val="24"/>
          <w:szCs w:val="24"/>
        </w:rPr>
        <w:t>Acessar o comprovante através do link</w:t>
      </w:r>
    </w:p>
    <w:p w:rsidR="008F7045" w:rsidRPr="000362B0" w:rsidRDefault="008F7045" w:rsidP="008F7045">
      <w:pPr>
        <w:jc w:val="both"/>
        <w:rPr>
          <w:i/>
          <w:sz w:val="24"/>
          <w:szCs w:val="24"/>
          <w:u w:val="single"/>
        </w:rPr>
      </w:pPr>
      <w:r w:rsidRPr="000362B0">
        <w:rPr>
          <w:i/>
          <w:sz w:val="24"/>
          <w:szCs w:val="24"/>
          <w:u w:val="single"/>
        </w:rPr>
        <w:t>https://contas.tcu.gov.br/ords/f?p=INABILITADO:CERTIDAO:0:</w:t>
      </w:r>
    </w:p>
    <w:p w:rsidR="009F32AF" w:rsidRDefault="009F32AF" w:rsidP="009F32AF">
      <w:pPr>
        <w:jc w:val="both"/>
        <w:rPr>
          <w:sz w:val="24"/>
          <w:szCs w:val="24"/>
        </w:rPr>
      </w:pPr>
      <w:r w:rsidRPr="009F32AF">
        <w:rPr>
          <w:sz w:val="24"/>
          <w:szCs w:val="24"/>
        </w:rPr>
        <w:t>2</w:t>
      </w:r>
      <w:r w:rsidR="007077DB">
        <w:rPr>
          <w:sz w:val="24"/>
          <w:szCs w:val="24"/>
        </w:rPr>
        <w:t>4</w:t>
      </w:r>
      <w:r w:rsidRPr="009F32AF">
        <w:rPr>
          <w:sz w:val="24"/>
          <w:szCs w:val="24"/>
        </w:rPr>
        <w:t>.</w:t>
      </w:r>
      <w:r w:rsidR="007077DB">
        <w:rPr>
          <w:sz w:val="24"/>
          <w:szCs w:val="24"/>
        </w:rPr>
        <w:t xml:space="preserve"> </w:t>
      </w:r>
      <w:r w:rsidRPr="009F32AF">
        <w:rPr>
          <w:sz w:val="24"/>
          <w:szCs w:val="24"/>
        </w:rPr>
        <w:t>Comprovante de inscrição da OSC junto ao Cadastro Nacional de Entidades de Assistência Social (CNEAS), na hipótese de projeto ou atividade de natureza socioassistencial, em conformidade com o inciso III do artigo 2º da resolução CNAS  21, de 24 de novembro de 2016, devidamente concluído</w:t>
      </w:r>
      <w:r w:rsidR="007077DB">
        <w:rPr>
          <w:sz w:val="24"/>
          <w:szCs w:val="24"/>
        </w:rPr>
        <w:t>;</w:t>
      </w:r>
    </w:p>
    <w:p w:rsidR="008F7045" w:rsidRPr="000362B0" w:rsidRDefault="008F7045" w:rsidP="008F7045">
      <w:pPr>
        <w:jc w:val="both"/>
        <w:rPr>
          <w:i/>
          <w:sz w:val="24"/>
          <w:szCs w:val="24"/>
        </w:rPr>
      </w:pPr>
      <w:r w:rsidRPr="000362B0">
        <w:rPr>
          <w:i/>
          <w:sz w:val="24"/>
          <w:szCs w:val="24"/>
        </w:rPr>
        <w:t>Acessar o comprovante através do link</w:t>
      </w:r>
    </w:p>
    <w:p w:rsidR="008F7045" w:rsidRPr="000362B0" w:rsidRDefault="008F7045" w:rsidP="008F7045">
      <w:pPr>
        <w:jc w:val="both"/>
        <w:rPr>
          <w:i/>
          <w:sz w:val="24"/>
          <w:szCs w:val="24"/>
          <w:u w:val="single"/>
        </w:rPr>
      </w:pPr>
      <w:r w:rsidRPr="000362B0">
        <w:rPr>
          <w:i/>
          <w:sz w:val="24"/>
          <w:szCs w:val="24"/>
          <w:u w:val="single"/>
        </w:rPr>
        <w:t>https://aplicacoes.mds.gov.br/cneas/publico/xhtml/consultapublica/pesquisar.jsf</w:t>
      </w:r>
    </w:p>
    <w:p w:rsidR="009F32AF" w:rsidRDefault="009F32AF" w:rsidP="009F32AF">
      <w:pPr>
        <w:jc w:val="both"/>
        <w:rPr>
          <w:sz w:val="24"/>
          <w:szCs w:val="24"/>
        </w:rPr>
      </w:pPr>
      <w:r w:rsidRPr="009F32AF">
        <w:rPr>
          <w:sz w:val="24"/>
          <w:szCs w:val="24"/>
        </w:rPr>
        <w:t>25.</w:t>
      </w:r>
      <w:r w:rsidR="006D6449">
        <w:rPr>
          <w:sz w:val="24"/>
          <w:szCs w:val="24"/>
        </w:rPr>
        <w:t xml:space="preserve"> </w:t>
      </w:r>
      <w:r w:rsidRPr="009F32AF">
        <w:rPr>
          <w:sz w:val="24"/>
          <w:szCs w:val="24"/>
        </w:rPr>
        <w:t>Declaração de efetivo exercício no cargo de dirigente da OSC</w:t>
      </w:r>
      <w:r w:rsidR="007077DB">
        <w:rPr>
          <w:sz w:val="24"/>
          <w:szCs w:val="24"/>
        </w:rPr>
        <w:t xml:space="preserve">; </w:t>
      </w:r>
    </w:p>
    <w:p w:rsidR="000A3A5D" w:rsidRPr="009F32AF" w:rsidRDefault="00444225" w:rsidP="000A3A5D">
      <w:pPr>
        <w:jc w:val="both"/>
        <w:rPr>
          <w:sz w:val="24"/>
          <w:szCs w:val="24"/>
        </w:rPr>
      </w:pPr>
      <w:r>
        <w:rPr>
          <w:sz w:val="24"/>
          <w:szCs w:val="24"/>
        </w:rPr>
        <w:t>(</w:t>
      </w:r>
      <w:r w:rsidR="000A3A5D" w:rsidRPr="000A3A5D">
        <w:rPr>
          <w:sz w:val="24"/>
          <w:szCs w:val="24"/>
        </w:rPr>
        <w:t>Baixar o modelo disponibilizado no sistema</w:t>
      </w:r>
      <w:r>
        <w:rPr>
          <w:sz w:val="24"/>
          <w:szCs w:val="24"/>
        </w:rPr>
        <w:t>)</w:t>
      </w:r>
    </w:p>
    <w:p w:rsidR="009F32AF" w:rsidRPr="009F32AF" w:rsidRDefault="009F32AF" w:rsidP="009F32AF">
      <w:pPr>
        <w:jc w:val="both"/>
        <w:rPr>
          <w:sz w:val="24"/>
          <w:szCs w:val="24"/>
        </w:rPr>
      </w:pPr>
      <w:r w:rsidRPr="009F32AF">
        <w:rPr>
          <w:sz w:val="24"/>
          <w:szCs w:val="24"/>
        </w:rPr>
        <w:t>26.</w:t>
      </w:r>
      <w:r w:rsidR="007077DB">
        <w:rPr>
          <w:sz w:val="24"/>
          <w:szCs w:val="24"/>
        </w:rPr>
        <w:t xml:space="preserve"> </w:t>
      </w:r>
      <w:r w:rsidRPr="009F32AF">
        <w:rPr>
          <w:sz w:val="24"/>
          <w:szCs w:val="24"/>
        </w:rPr>
        <w:t xml:space="preserve">Cópia do Registro Geral (RG) e do Cadastro de Pessoa Física (CPF) do Presidente </w:t>
      </w:r>
      <w:r w:rsidR="00433A11">
        <w:rPr>
          <w:sz w:val="24"/>
          <w:szCs w:val="24"/>
        </w:rPr>
        <w:t>da</w:t>
      </w:r>
      <w:r w:rsidRPr="009F32AF">
        <w:rPr>
          <w:sz w:val="24"/>
          <w:szCs w:val="24"/>
        </w:rPr>
        <w:t xml:space="preserve"> OSC ou Representante Legal</w:t>
      </w:r>
      <w:r w:rsidR="003C48D5">
        <w:rPr>
          <w:sz w:val="24"/>
          <w:szCs w:val="24"/>
        </w:rPr>
        <w:t>.</w:t>
      </w:r>
    </w:p>
    <w:p w:rsidR="009F32AF" w:rsidRDefault="009F32AF" w:rsidP="003B3E40">
      <w:pPr>
        <w:jc w:val="both"/>
        <w:rPr>
          <w:sz w:val="24"/>
          <w:szCs w:val="24"/>
        </w:rPr>
      </w:pPr>
    </w:p>
    <w:p w:rsidR="008F7045" w:rsidRDefault="008F7045" w:rsidP="003B3E40">
      <w:pPr>
        <w:jc w:val="both"/>
        <w:rPr>
          <w:sz w:val="24"/>
          <w:szCs w:val="24"/>
        </w:rPr>
      </w:pPr>
    </w:p>
    <w:p w:rsidR="008F7045" w:rsidRDefault="008F7045" w:rsidP="003B3E40">
      <w:pPr>
        <w:jc w:val="both"/>
        <w:rPr>
          <w:sz w:val="24"/>
          <w:szCs w:val="24"/>
        </w:rPr>
      </w:pPr>
    </w:p>
    <w:p w:rsidR="008F7045" w:rsidRDefault="008F7045" w:rsidP="003B3E40">
      <w:pPr>
        <w:jc w:val="both"/>
        <w:rPr>
          <w:sz w:val="24"/>
          <w:szCs w:val="24"/>
        </w:rPr>
      </w:pPr>
    </w:p>
    <w:p w:rsidR="008F7045" w:rsidRDefault="008F7045" w:rsidP="003B3E40">
      <w:pPr>
        <w:jc w:val="both"/>
        <w:rPr>
          <w:sz w:val="24"/>
          <w:szCs w:val="24"/>
        </w:rPr>
      </w:pPr>
    </w:p>
    <w:p w:rsidR="0004560B" w:rsidRDefault="0004560B" w:rsidP="0004560B">
      <w:pPr>
        <w:jc w:val="both"/>
        <w:rPr>
          <w:b/>
          <w:sz w:val="24"/>
          <w:szCs w:val="24"/>
        </w:rPr>
      </w:pPr>
      <w:r>
        <w:rPr>
          <w:b/>
          <w:sz w:val="24"/>
          <w:szCs w:val="24"/>
        </w:rPr>
        <w:lastRenderedPageBreak/>
        <w:t xml:space="preserve">DIRETRIZES DE </w:t>
      </w:r>
      <w:r w:rsidRPr="0004560B">
        <w:rPr>
          <w:b/>
          <w:sz w:val="24"/>
          <w:szCs w:val="24"/>
        </w:rPr>
        <w:t>DESPESAS DE CUSTEIO</w:t>
      </w:r>
      <w:r w:rsidR="00B302BB">
        <w:rPr>
          <w:rStyle w:val="Refdenotaderodap"/>
          <w:b/>
          <w:sz w:val="24"/>
          <w:szCs w:val="24"/>
        </w:rPr>
        <w:footnoteReference w:id="1"/>
      </w:r>
    </w:p>
    <w:p w:rsidR="0004560B" w:rsidRPr="0004560B" w:rsidRDefault="0004560B" w:rsidP="0004560B">
      <w:pPr>
        <w:jc w:val="both"/>
        <w:rPr>
          <w:b/>
          <w:sz w:val="24"/>
          <w:szCs w:val="24"/>
        </w:rPr>
      </w:pPr>
    </w:p>
    <w:p w:rsidR="0004560B" w:rsidRPr="0004560B" w:rsidRDefault="0004560B" w:rsidP="0004560B">
      <w:pPr>
        <w:jc w:val="both"/>
        <w:rPr>
          <w:sz w:val="24"/>
          <w:szCs w:val="24"/>
        </w:rPr>
      </w:pPr>
      <w:r w:rsidRPr="0004560B">
        <w:rPr>
          <w:sz w:val="24"/>
          <w:szCs w:val="24"/>
        </w:rPr>
        <w:t xml:space="preserve">Contratação de Serviços de Terceiros </w:t>
      </w:r>
      <w:r>
        <w:rPr>
          <w:sz w:val="24"/>
          <w:szCs w:val="24"/>
        </w:rPr>
        <w:t>-</w:t>
      </w:r>
      <w:r w:rsidRPr="0004560B">
        <w:rPr>
          <w:sz w:val="24"/>
          <w:szCs w:val="24"/>
        </w:rPr>
        <w:t xml:space="preserve"> Pessoa Jurídica </w:t>
      </w:r>
    </w:p>
    <w:p w:rsidR="0004560B" w:rsidRPr="0004560B" w:rsidRDefault="0004560B" w:rsidP="0004560B">
      <w:pPr>
        <w:jc w:val="both"/>
        <w:rPr>
          <w:sz w:val="24"/>
          <w:szCs w:val="24"/>
        </w:rPr>
      </w:pPr>
      <w:r w:rsidRPr="0004560B">
        <w:rPr>
          <w:sz w:val="24"/>
          <w:szCs w:val="24"/>
        </w:rPr>
        <w:t xml:space="preserve">• É permitida a despesa de custeios como: assinatura de jornais e periódicos; fretes e carretos; locação de imóveis; locação de equipamentos e materiais permanentes; conservação e adaptação de bens imóveis; serviços de asseio e higiene; serviços de divulgação; impressão; encadernação e </w:t>
      </w:r>
      <w:proofErr w:type="spellStart"/>
      <w:r w:rsidRPr="0004560B">
        <w:rPr>
          <w:sz w:val="24"/>
          <w:szCs w:val="24"/>
        </w:rPr>
        <w:t>emolduramento</w:t>
      </w:r>
      <w:proofErr w:type="spellEnd"/>
      <w:r w:rsidRPr="0004560B">
        <w:rPr>
          <w:sz w:val="24"/>
          <w:szCs w:val="24"/>
        </w:rPr>
        <w:t>; despesas com congressos, simpósios, conferências ou exposições; auxílio transporte e software. O pagamento da despesa é permitido para órgãos públicos, devidamente justificado atendendo a finalidade do serviço ofertado;</w:t>
      </w:r>
    </w:p>
    <w:p w:rsidR="0004560B" w:rsidRPr="0004560B" w:rsidRDefault="0004560B" w:rsidP="0004560B">
      <w:pPr>
        <w:jc w:val="both"/>
        <w:rPr>
          <w:sz w:val="24"/>
          <w:szCs w:val="24"/>
        </w:rPr>
      </w:pPr>
      <w:r w:rsidRPr="0004560B">
        <w:rPr>
          <w:sz w:val="24"/>
          <w:szCs w:val="24"/>
        </w:rPr>
        <w:t xml:space="preserve">Contratação de Serviços de Terceiros </w:t>
      </w:r>
      <w:r>
        <w:rPr>
          <w:sz w:val="24"/>
          <w:szCs w:val="24"/>
        </w:rPr>
        <w:t>-</w:t>
      </w:r>
      <w:r w:rsidRPr="0004560B">
        <w:rPr>
          <w:sz w:val="24"/>
          <w:szCs w:val="24"/>
        </w:rPr>
        <w:t xml:space="preserve"> Pessoa Física</w:t>
      </w:r>
    </w:p>
    <w:p w:rsidR="0004560B" w:rsidRPr="0004560B" w:rsidRDefault="0004560B" w:rsidP="0004560B">
      <w:pPr>
        <w:jc w:val="both"/>
        <w:rPr>
          <w:sz w:val="24"/>
          <w:szCs w:val="24"/>
        </w:rPr>
      </w:pPr>
      <w:r w:rsidRPr="0004560B">
        <w:rPr>
          <w:sz w:val="24"/>
          <w:szCs w:val="24"/>
        </w:rPr>
        <w:t>• É possível contratar palestrantes, devendo todas as despesas vinculadas a sua participação estejam previstas no valor do contrato com a pessoa física. Neste caso, as contratações são permitidas desde que não constitua vínculo empregatício. Não é permitido o pagamento de encargos sociais e trabalhistas;</w:t>
      </w:r>
    </w:p>
    <w:p w:rsidR="0004560B" w:rsidRPr="0004560B" w:rsidRDefault="0004560B" w:rsidP="0004560B">
      <w:pPr>
        <w:jc w:val="both"/>
        <w:rPr>
          <w:sz w:val="24"/>
          <w:szCs w:val="24"/>
        </w:rPr>
      </w:pPr>
      <w:r w:rsidRPr="0004560B">
        <w:rPr>
          <w:sz w:val="24"/>
          <w:szCs w:val="24"/>
        </w:rPr>
        <w:t xml:space="preserve">Classe da despesa Tipo de despesa Orientações Aluguel </w:t>
      </w:r>
    </w:p>
    <w:p w:rsidR="0004560B" w:rsidRPr="0004560B" w:rsidRDefault="0004560B" w:rsidP="0004560B">
      <w:pPr>
        <w:jc w:val="both"/>
        <w:rPr>
          <w:sz w:val="24"/>
          <w:szCs w:val="24"/>
        </w:rPr>
      </w:pPr>
      <w:r w:rsidRPr="0004560B">
        <w:rPr>
          <w:sz w:val="24"/>
          <w:szCs w:val="24"/>
        </w:rPr>
        <w:t>• É possível o pagamento de despesa com aluguel de imóvel para funcionamento exclusivo de unidade pública para a oferta dos serviços socioassistenciais, sendo vedado o compartilhamento com outras áreas;</w:t>
      </w:r>
    </w:p>
    <w:p w:rsidR="0004560B" w:rsidRPr="0004560B" w:rsidRDefault="0004560B" w:rsidP="0004560B">
      <w:pPr>
        <w:jc w:val="both"/>
        <w:rPr>
          <w:sz w:val="24"/>
          <w:szCs w:val="24"/>
        </w:rPr>
      </w:pPr>
      <w:r w:rsidRPr="0004560B">
        <w:rPr>
          <w:sz w:val="24"/>
          <w:szCs w:val="24"/>
        </w:rPr>
        <w:t xml:space="preserve"> • É possível pagar aluguel de espaços para eventos ou atividades pontuais tais como palestras e atividades esportivas, desde que tenha total pertinência com o serviço e por tempo determinado; </w:t>
      </w:r>
    </w:p>
    <w:p w:rsidR="0004560B" w:rsidRPr="0004560B" w:rsidRDefault="0004560B" w:rsidP="0004560B">
      <w:pPr>
        <w:jc w:val="both"/>
        <w:rPr>
          <w:sz w:val="24"/>
          <w:szCs w:val="24"/>
        </w:rPr>
      </w:pPr>
      <w:r w:rsidRPr="0004560B">
        <w:rPr>
          <w:sz w:val="24"/>
          <w:szCs w:val="24"/>
        </w:rPr>
        <w:t>• É possível a locação de veículo desde que a OSC não possua número suficiente em sua frota e que o mesmo seja utilizado exclusivamente nos serviços ofertados. Neste caso, deverão ser seguidas todas as normativas referentes aos contratos, notadamente nas regras estabelecidas na Lei nº 13.019;</w:t>
      </w:r>
    </w:p>
    <w:p w:rsidR="0004560B" w:rsidRPr="0004560B" w:rsidRDefault="0004560B" w:rsidP="0004560B">
      <w:pPr>
        <w:jc w:val="both"/>
        <w:rPr>
          <w:sz w:val="24"/>
          <w:szCs w:val="24"/>
        </w:rPr>
      </w:pPr>
      <w:r w:rsidRPr="0004560B">
        <w:rPr>
          <w:sz w:val="24"/>
          <w:szCs w:val="24"/>
        </w:rPr>
        <w:t>• Não há impedimento para locação de materiais permanentes, desde que comprovada a necessidade e utilização para realização dos serviços de acordo com a sua tipificação. Exemplo de equipamentos que podem ser locados: computadores, data show, impressoras, aparelho de fax e telefone, veículos etc.</w:t>
      </w:r>
      <w:r>
        <w:rPr>
          <w:sz w:val="24"/>
          <w:szCs w:val="24"/>
        </w:rPr>
        <w:t>;</w:t>
      </w:r>
    </w:p>
    <w:p w:rsidR="0004560B" w:rsidRPr="0004560B" w:rsidRDefault="0004560B" w:rsidP="0004560B">
      <w:pPr>
        <w:jc w:val="both"/>
        <w:rPr>
          <w:sz w:val="24"/>
          <w:szCs w:val="24"/>
        </w:rPr>
      </w:pPr>
      <w:r w:rsidRPr="0004560B">
        <w:rPr>
          <w:sz w:val="24"/>
          <w:szCs w:val="24"/>
        </w:rPr>
        <w:t xml:space="preserve"> • Não é permitida aquisição de artigos religiosos ou com conteúdo inadequado. Despesas com manutenção</w:t>
      </w:r>
      <w:r>
        <w:rPr>
          <w:sz w:val="24"/>
          <w:szCs w:val="24"/>
        </w:rPr>
        <w:t>; e</w:t>
      </w:r>
    </w:p>
    <w:p w:rsidR="0004560B" w:rsidRPr="0004560B" w:rsidRDefault="0004560B" w:rsidP="0004560B">
      <w:pPr>
        <w:jc w:val="both"/>
        <w:rPr>
          <w:sz w:val="24"/>
          <w:szCs w:val="24"/>
        </w:rPr>
      </w:pPr>
      <w:r w:rsidRPr="0004560B">
        <w:rPr>
          <w:sz w:val="24"/>
          <w:szCs w:val="24"/>
        </w:rPr>
        <w:t>• É permitido o pagamento de tarifas de água e esgoto, energia elétrica, gás, e serviços de comunicação (telefone, telex, internet, correios etc.). O pagamento destas despesas é permitido, desde que a unidade pública oferte exclusivamente os serviços socioassistenciais tipificados, sendo vedado o seu compartilhamento com outras unidades.</w:t>
      </w:r>
    </w:p>
    <w:p w:rsidR="0004560B" w:rsidRPr="0004560B" w:rsidRDefault="0004560B" w:rsidP="0004560B">
      <w:pPr>
        <w:jc w:val="both"/>
        <w:rPr>
          <w:sz w:val="24"/>
          <w:szCs w:val="24"/>
        </w:rPr>
      </w:pPr>
      <w:r w:rsidRPr="0004560B">
        <w:rPr>
          <w:sz w:val="24"/>
          <w:szCs w:val="24"/>
        </w:rPr>
        <w:t>Material de consumo:</w:t>
      </w:r>
    </w:p>
    <w:p w:rsidR="0004560B" w:rsidRPr="0004560B" w:rsidRDefault="0004560B" w:rsidP="0004560B">
      <w:pPr>
        <w:jc w:val="both"/>
        <w:rPr>
          <w:sz w:val="24"/>
          <w:szCs w:val="24"/>
        </w:rPr>
      </w:pPr>
      <w:r w:rsidRPr="0004560B">
        <w:rPr>
          <w:sz w:val="24"/>
          <w:szCs w:val="24"/>
        </w:rPr>
        <w:lastRenderedPageBreak/>
        <w:t xml:space="preserve">• Despesas com: combustível e lubrificantes automotivos; gás engarrafado; material de expediente; material de cama e mesa, copa e cozinha, e produtos de higienização; material gráfico e de processamento de dados; aquisição de </w:t>
      </w:r>
      <w:proofErr w:type="spellStart"/>
      <w:r w:rsidRPr="0004560B">
        <w:rPr>
          <w:sz w:val="24"/>
          <w:szCs w:val="24"/>
        </w:rPr>
        <w:t>cds</w:t>
      </w:r>
      <w:proofErr w:type="spellEnd"/>
      <w:r w:rsidRPr="0004560B">
        <w:rPr>
          <w:sz w:val="24"/>
          <w:szCs w:val="24"/>
        </w:rPr>
        <w:t xml:space="preserve">; material para esportes e diversões; material para fotografia e filmagem; material para manutenção, reposição e aplicação; material para telecomunicações; vestuário, uniformes, tecidos e aviamentos; material de acondicionamento e embalagem; e outros materiais de uso não-duradouro; </w:t>
      </w:r>
    </w:p>
    <w:p w:rsidR="0004560B" w:rsidRPr="0004560B" w:rsidRDefault="0004560B" w:rsidP="0004560B">
      <w:pPr>
        <w:jc w:val="both"/>
        <w:rPr>
          <w:sz w:val="24"/>
          <w:szCs w:val="24"/>
        </w:rPr>
      </w:pPr>
      <w:r w:rsidRPr="0004560B">
        <w:rPr>
          <w:sz w:val="24"/>
          <w:szCs w:val="24"/>
        </w:rPr>
        <w:t xml:space="preserve">• É permitida a aquisição de materiais de higiene pessoal especialmente para atendimento à população em situação de rua; </w:t>
      </w:r>
    </w:p>
    <w:p w:rsidR="0004560B" w:rsidRDefault="0004560B" w:rsidP="0004560B">
      <w:pPr>
        <w:jc w:val="both"/>
        <w:rPr>
          <w:sz w:val="24"/>
          <w:szCs w:val="24"/>
        </w:rPr>
      </w:pPr>
      <w:r w:rsidRPr="0004560B">
        <w:rPr>
          <w:sz w:val="24"/>
          <w:szCs w:val="24"/>
        </w:rPr>
        <w:t xml:space="preserve">• É permitida à aquisição de lanches para os usuários durante a realização das ações nos serviços. Lanches prontos em lugares específicos são permitidos somente em ocasiões peculiares e esporádicas; </w:t>
      </w:r>
    </w:p>
    <w:p w:rsidR="0004560B" w:rsidRPr="0004560B" w:rsidRDefault="0004560B" w:rsidP="0004560B">
      <w:pPr>
        <w:jc w:val="both"/>
        <w:rPr>
          <w:sz w:val="24"/>
          <w:szCs w:val="24"/>
        </w:rPr>
      </w:pPr>
      <w:r w:rsidRPr="0004560B">
        <w:rPr>
          <w:sz w:val="24"/>
          <w:szCs w:val="24"/>
        </w:rPr>
        <w:t xml:space="preserve">• É permitida a aquisição de brinquedos, como bonecas, jogos, quebra-cabeças e afins; </w:t>
      </w:r>
    </w:p>
    <w:p w:rsidR="0004560B" w:rsidRPr="0004560B" w:rsidRDefault="0004560B" w:rsidP="0004560B">
      <w:pPr>
        <w:jc w:val="both"/>
        <w:rPr>
          <w:sz w:val="24"/>
          <w:szCs w:val="24"/>
        </w:rPr>
      </w:pPr>
      <w:r w:rsidRPr="0004560B">
        <w:rPr>
          <w:sz w:val="24"/>
          <w:szCs w:val="24"/>
        </w:rPr>
        <w:t xml:space="preserve">• É permitida a aquisição de prateleiras removíveis para armazenamento de alimentos e materiais de consumo, limpeza. </w:t>
      </w:r>
    </w:p>
    <w:p w:rsidR="0004560B" w:rsidRPr="0004560B" w:rsidRDefault="0004560B" w:rsidP="0004560B">
      <w:pPr>
        <w:jc w:val="both"/>
        <w:rPr>
          <w:sz w:val="24"/>
          <w:szCs w:val="24"/>
        </w:rPr>
      </w:pPr>
      <w:r w:rsidRPr="0004560B">
        <w:rPr>
          <w:sz w:val="24"/>
          <w:szCs w:val="24"/>
        </w:rPr>
        <w:t>Capacitação:</w:t>
      </w:r>
    </w:p>
    <w:p w:rsidR="0004560B" w:rsidRPr="0004560B" w:rsidRDefault="0004560B" w:rsidP="0004560B">
      <w:pPr>
        <w:jc w:val="both"/>
        <w:rPr>
          <w:sz w:val="24"/>
          <w:szCs w:val="24"/>
        </w:rPr>
      </w:pPr>
      <w:r w:rsidRPr="0004560B">
        <w:rPr>
          <w:sz w:val="24"/>
          <w:szCs w:val="24"/>
        </w:rPr>
        <w:t>• Podem ser utilizados os recursos estaduais/federais com capacitação da equipe técnica;</w:t>
      </w:r>
    </w:p>
    <w:p w:rsidR="0004560B" w:rsidRPr="0004560B" w:rsidRDefault="0004560B" w:rsidP="0004560B">
      <w:pPr>
        <w:jc w:val="both"/>
        <w:rPr>
          <w:sz w:val="24"/>
          <w:szCs w:val="24"/>
        </w:rPr>
      </w:pPr>
      <w:r w:rsidRPr="0004560B">
        <w:rPr>
          <w:sz w:val="24"/>
          <w:szCs w:val="24"/>
        </w:rPr>
        <w:t>• É possível contratar palestrantes, devendo todas as despesas vinculadas a sua participação estejam previstas no valor do contrato com a pessoa física. Desde que a capacitação seja considerada essencial para a oferta do serviço, preferencialmente realizada no próprio município, sendo vedado o gasto com pagamento de passagens e diárias de servidores públicos.</w:t>
      </w:r>
    </w:p>
    <w:p w:rsidR="0004560B" w:rsidRPr="0004560B" w:rsidRDefault="0004560B" w:rsidP="0004560B">
      <w:pPr>
        <w:jc w:val="both"/>
        <w:rPr>
          <w:sz w:val="24"/>
          <w:szCs w:val="24"/>
        </w:rPr>
      </w:pPr>
      <w:r w:rsidRPr="0004560B">
        <w:rPr>
          <w:sz w:val="24"/>
          <w:szCs w:val="24"/>
        </w:rPr>
        <w:t>Deslocamentos de usuários:</w:t>
      </w:r>
    </w:p>
    <w:p w:rsidR="0004560B" w:rsidRPr="0004560B" w:rsidRDefault="0004560B" w:rsidP="0004560B">
      <w:pPr>
        <w:jc w:val="both"/>
        <w:rPr>
          <w:sz w:val="24"/>
          <w:szCs w:val="24"/>
        </w:rPr>
      </w:pPr>
      <w:r w:rsidRPr="0004560B">
        <w:rPr>
          <w:sz w:val="24"/>
          <w:szCs w:val="24"/>
        </w:rPr>
        <w:t xml:space="preserve">• É permitido o pagamento de despesas com transporte para o usuário que está sendo acompanhado a fim de que o mesmo possa participar de alguma ação do serviço </w:t>
      </w:r>
      <w:proofErr w:type="spellStart"/>
      <w:r w:rsidRPr="0004560B">
        <w:rPr>
          <w:sz w:val="24"/>
          <w:szCs w:val="24"/>
        </w:rPr>
        <w:t>cofinanciado</w:t>
      </w:r>
      <w:proofErr w:type="spellEnd"/>
      <w:r w:rsidRPr="0004560B">
        <w:rPr>
          <w:sz w:val="24"/>
          <w:szCs w:val="24"/>
        </w:rPr>
        <w:t>. No caso de pagamento de despesas com combustíveis deverão ser observados e registrados os dados referentes a quilometragem a ser percorrido, tipo de serviço a ser prestado e usuário a ser beneficiado, para fins de correta instrução do processo e justificativa do gasto.</w:t>
      </w:r>
    </w:p>
    <w:p w:rsidR="0004560B" w:rsidRPr="0004560B" w:rsidRDefault="0004560B" w:rsidP="0004560B">
      <w:pPr>
        <w:jc w:val="both"/>
        <w:rPr>
          <w:sz w:val="24"/>
          <w:szCs w:val="24"/>
        </w:rPr>
      </w:pPr>
      <w:r w:rsidRPr="0004560B">
        <w:rPr>
          <w:sz w:val="24"/>
          <w:szCs w:val="24"/>
        </w:rPr>
        <w:t>Deslocamentos da equipe:</w:t>
      </w:r>
    </w:p>
    <w:p w:rsidR="0004560B" w:rsidRPr="0004560B" w:rsidRDefault="0004560B" w:rsidP="0004560B">
      <w:pPr>
        <w:jc w:val="both"/>
        <w:rPr>
          <w:sz w:val="24"/>
          <w:szCs w:val="24"/>
        </w:rPr>
      </w:pPr>
      <w:r w:rsidRPr="0004560B">
        <w:rPr>
          <w:sz w:val="24"/>
          <w:szCs w:val="24"/>
        </w:rPr>
        <w:t xml:space="preserve">• É permitido o pagamento das despesas com combustível, alimentação e hospedagem para atendimento de famílias em comunidades quilombolas, indígenas, em calhas de rios e em zonas rurais. No caso de pagamento de despesas com combustíveis deverão ser observados e registrados os dados referentes a quilometragem a ser percorrido, tipo de serviço a ser prestado e usuário a ser beneficiado, para fins de correta instrução do processo e justificativa do gasto. No caso de hospedagem deverá ser comprovada a necessidade de permanência no local visitado por mais de um dia. </w:t>
      </w:r>
    </w:p>
    <w:p w:rsidR="0004560B" w:rsidRPr="0004560B" w:rsidRDefault="0004560B" w:rsidP="0004560B">
      <w:pPr>
        <w:jc w:val="both"/>
        <w:rPr>
          <w:sz w:val="24"/>
          <w:szCs w:val="24"/>
        </w:rPr>
      </w:pPr>
      <w:r w:rsidRPr="0004560B">
        <w:rPr>
          <w:sz w:val="24"/>
          <w:szCs w:val="24"/>
        </w:rPr>
        <w:t>Eventos culturais:</w:t>
      </w:r>
    </w:p>
    <w:p w:rsidR="0004560B" w:rsidRDefault="0004560B" w:rsidP="0004560B">
      <w:pPr>
        <w:jc w:val="both"/>
        <w:rPr>
          <w:sz w:val="24"/>
          <w:szCs w:val="24"/>
        </w:rPr>
      </w:pPr>
      <w:r w:rsidRPr="0004560B">
        <w:rPr>
          <w:sz w:val="24"/>
          <w:szCs w:val="24"/>
        </w:rPr>
        <w:t>• É permitida a aquisição de ingressos para eventos culturais como museus e teatro, entre outros. Essa despesa é possível, desde que estejam de acordo com a metodologia do serviço e previsto no planejamento.</w:t>
      </w:r>
    </w:p>
    <w:p w:rsidR="001676C0" w:rsidRDefault="001676C0" w:rsidP="003B3E40">
      <w:pPr>
        <w:jc w:val="both"/>
        <w:rPr>
          <w:b/>
          <w:sz w:val="24"/>
          <w:szCs w:val="24"/>
        </w:rPr>
      </w:pPr>
      <w:r>
        <w:rPr>
          <w:b/>
          <w:sz w:val="24"/>
          <w:szCs w:val="24"/>
        </w:rPr>
        <w:lastRenderedPageBreak/>
        <w:t>ETAPA 1 – CADASTRAMENTO</w:t>
      </w:r>
    </w:p>
    <w:p w:rsidR="001676C0" w:rsidRDefault="001676C0" w:rsidP="003B3E40">
      <w:pPr>
        <w:jc w:val="both"/>
        <w:rPr>
          <w:b/>
          <w:sz w:val="24"/>
          <w:szCs w:val="24"/>
        </w:rPr>
      </w:pPr>
    </w:p>
    <w:p w:rsidR="001676C0" w:rsidRDefault="001676C0" w:rsidP="003B3E40">
      <w:pPr>
        <w:jc w:val="both"/>
        <w:rPr>
          <w:sz w:val="24"/>
          <w:szCs w:val="24"/>
        </w:rPr>
      </w:pPr>
      <w:r>
        <w:rPr>
          <w:sz w:val="24"/>
          <w:szCs w:val="24"/>
        </w:rPr>
        <w:t>Nesta etapa o beneficiário</w:t>
      </w:r>
      <w:r w:rsidR="00C35B62">
        <w:rPr>
          <w:sz w:val="24"/>
          <w:szCs w:val="24"/>
        </w:rPr>
        <w:t xml:space="preserve"> </w:t>
      </w:r>
      <w:r>
        <w:rPr>
          <w:sz w:val="24"/>
          <w:szCs w:val="24"/>
        </w:rPr>
        <w:t>cadastrar</w:t>
      </w:r>
      <w:r w:rsidR="00C35B62">
        <w:rPr>
          <w:sz w:val="24"/>
          <w:szCs w:val="24"/>
        </w:rPr>
        <w:t>á</w:t>
      </w:r>
      <w:r>
        <w:rPr>
          <w:sz w:val="24"/>
          <w:szCs w:val="24"/>
        </w:rPr>
        <w:t xml:space="preserve"> a demanda</w:t>
      </w:r>
      <w:r w:rsidR="00C35B62">
        <w:rPr>
          <w:sz w:val="24"/>
          <w:szCs w:val="24"/>
        </w:rPr>
        <w:t>,</w:t>
      </w:r>
      <w:r>
        <w:rPr>
          <w:sz w:val="24"/>
          <w:szCs w:val="24"/>
        </w:rPr>
        <w:t xml:space="preserve"> </w:t>
      </w:r>
      <w:r w:rsidR="00300331">
        <w:rPr>
          <w:sz w:val="24"/>
          <w:szCs w:val="24"/>
        </w:rPr>
        <w:t>seguindo o seguinte passo a passo:</w:t>
      </w:r>
    </w:p>
    <w:p w:rsidR="00300331" w:rsidRDefault="00300331" w:rsidP="003B3E40">
      <w:pPr>
        <w:jc w:val="both"/>
        <w:rPr>
          <w:sz w:val="24"/>
          <w:szCs w:val="24"/>
        </w:rPr>
      </w:pPr>
    </w:p>
    <w:p w:rsidR="00300331" w:rsidRDefault="008F2141" w:rsidP="003B3E40">
      <w:pPr>
        <w:jc w:val="both"/>
        <w:rPr>
          <w:b/>
          <w:sz w:val="24"/>
          <w:szCs w:val="24"/>
        </w:rPr>
      </w:pPr>
      <w:r w:rsidRPr="008F2141">
        <w:rPr>
          <w:b/>
          <w:noProof/>
          <w:sz w:val="24"/>
          <w:szCs w:val="24"/>
          <w:lang w:eastAsia="pt-BR"/>
        </w:rPr>
        <w:drawing>
          <wp:inline distT="0" distB="0" distL="0" distR="0" wp14:anchorId="6DD34F3F" wp14:editId="73A99E91">
            <wp:extent cx="6096528" cy="3429297"/>
            <wp:effectExtent l="19050" t="19050" r="19050" b="190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528" cy="3429297"/>
                    </a:xfrm>
                    <a:prstGeom prst="rect">
                      <a:avLst/>
                    </a:prstGeom>
                    <a:ln>
                      <a:solidFill>
                        <a:schemeClr val="tx1"/>
                      </a:solidFill>
                    </a:ln>
                  </pic:spPr>
                </pic:pic>
              </a:graphicData>
            </a:graphic>
          </wp:inline>
        </w:drawing>
      </w:r>
    </w:p>
    <w:p w:rsidR="00262A0B" w:rsidRDefault="00262A0B" w:rsidP="003B3E40">
      <w:pPr>
        <w:jc w:val="both"/>
        <w:rPr>
          <w:b/>
          <w:sz w:val="24"/>
          <w:szCs w:val="24"/>
        </w:rPr>
      </w:pPr>
    </w:p>
    <w:p w:rsidR="00F65EAC" w:rsidRDefault="00F65EAC" w:rsidP="003B3E40">
      <w:pPr>
        <w:jc w:val="both"/>
        <w:rPr>
          <w:b/>
          <w:sz w:val="24"/>
          <w:szCs w:val="24"/>
        </w:rPr>
      </w:pPr>
    </w:p>
    <w:p w:rsidR="00262A0B" w:rsidRDefault="008F2141" w:rsidP="003B3E40">
      <w:pPr>
        <w:jc w:val="both"/>
        <w:rPr>
          <w:b/>
          <w:sz w:val="24"/>
          <w:szCs w:val="24"/>
        </w:rPr>
      </w:pPr>
      <w:r w:rsidRPr="008F2141">
        <w:rPr>
          <w:b/>
          <w:noProof/>
          <w:sz w:val="24"/>
          <w:szCs w:val="24"/>
          <w:lang w:eastAsia="pt-BR"/>
        </w:rPr>
        <w:drawing>
          <wp:inline distT="0" distB="0" distL="0" distR="0" wp14:anchorId="268D91EF" wp14:editId="2D3B46D2">
            <wp:extent cx="6096528" cy="3429297"/>
            <wp:effectExtent l="19050" t="19050" r="19050" b="190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96528" cy="3429297"/>
                    </a:xfrm>
                    <a:prstGeom prst="rect">
                      <a:avLst/>
                    </a:prstGeom>
                    <a:ln>
                      <a:solidFill>
                        <a:schemeClr val="tx1"/>
                      </a:solidFill>
                    </a:ln>
                  </pic:spPr>
                </pic:pic>
              </a:graphicData>
            </a:graphic>
          </wp:inline>
        </w:drawing>
      </w:r>
    </w:p>
    <w:p w:rsidR="00262A0B" w:rsidRDefault="008F2141" w:rsidP="003B3E40">
      <w:pPr>
        <w:jc w:val="both"/>
        <w:rPr>
          <w:b/>
          <w:sz w:val="24"/>
          <w:szCs w:val="24"/>
        </w:rPr>
      </w:pPr>
      <w:r w:rsidRPr="008F2141">
        <w:rPr>
          <w:b/>
          <w:noProof/>
          <w:sz w:val="24"/>
          <w:szCs w:val="24"/>
          <w:lang w:eastAsia="pt-BR"/>
        </w:rPr>
        <w:lastRenderedPageBreak/>
        <w:drawing>
          <wp:inline distT="0" distB="0" distL="0" distR="0" wp14:anchorId="35BB2CAB" wp14:editId="61C9CD95">
            <wp:extent cx="6096528" cy="3429297"/>
            <wp:effectExtent l="19050" t="19050" r="19050" b="1905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96528" cy="3429297"/>
                    </a:xfrm>
                    <a:prstGeom prst="rect">
                      <a:avLst/>
                    </a:prstGeom>
                    <a:ln>
                      <a:solidFill>
                        <a:schemeClr val="tx1"/>
                      </a:solidFill>
                    </a:ln>
                  </pic:spPr>
                </pic:pic>
              </a:graphicData>
            </a:graphic>
          </wp:inline>
        </w:drawing>
      </w:r>
    </w:p>
    <w:p w:rsidR="00262A0B" w:rsidRDefault="00262A0B" w:rsidP="003B3E40">
      <w:pPr>
        <w:jc w:val="both"/>
        <w:rPr>
          <w:b/>
          <w:sz w:val="24"/>
          <w:szCs w:val="24"/>
        </w:rPr>
      </w:pPr>
    </w:p>
    <w:p w:rsidR="008F2141" w:rsidRDefault="008F2141" w:rsidP="003B3E40">
      <w:pPr>
        <w:jc w:val="both"/>
        <w:rPr>
          <w:b/>
          <w:sz w:val="24"/>
          <w:szCs w:val="24"/>
        </w:rPr>
      </w:pPr>
    </w:p>
    <w:p w:rsidR="008F2141" w:rsidRDefault="008F2141" w:rsidP="003B3E40">
      <w:pPr>
        <w:jc w:val="both"/>
        <w:rPr>
          <w:b/>
          <w:sz w:val="24"/>
          <w:szCs w:val="24"/>
        </w:rPr>
      </w:pPr>
    </w:p>
    <w:p w:rsidR="008F2141" w:rsidRDefault="008F2141" w:rsidP="003B3E40">
      <w:pPr>
        <w:jc w:val="both"/>
        <w:rPr>
          <w:b/>
          <w:sz w:val="24"/>
          <w:szCs w:val="24"/>
        </w:rPr>
      </w:pPr>
      <w:r w:rsidRPr="008F2141">
        <w:rPr>
          <w:b/>
          <w:noProof/>
          <w:sz w:val="24"/>
          <w:szCs w:val="24"/>
          <w:lang w:eastAsia="pt-BR"/>
        </w:rPr>
        <w:drawing>
          <wp:inline distT="0" distB="0" distL="0" distR="0" wp14:anchorId="47F3B034" wp14:editId="3A14924B">
            <wp:extent cx="6096528" cy="3429297"/>
            <wp:effectExtent l="19050" t="19050" r="19050" b="1905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96528" cy="3429297"/>
                    </a:xfrm>
                    <a:prstGeom prst="rect">
                      <a:avLst/>
                    </a:prstGeom>
                    <a:ln>
                      <a:solidFill>
                        <a:schemeClr val="tx1"/>
                      </a:solidFill>
                    </a:ln>
                  </pic:spPr>
                </pic:pic>
              </a:graphicData>
            </a:graphic>
          </wp:inline>
        </w:drawing>
      </w:r>
    </w:p>
    <w:p w:rsidR="00262A0B" w:rsidRDefault="00262A0B" w:rsidP="003B3E40">
      <w:pPr>
        <w:jc w:val="both"/>
        <w:rPr>
          <w:b/>
          <w:sz w:val="24"/>
          <w:szCs w:val="24"/>
        </w:rPr>
      </w:pPr>
    </w:p>
    <w:p w:rsidR="00262A0B" w:rsidRDefault="00262A0B" w:rsidP="003B3E40">
      <w:pPr>
        <w:jc w:val="both"/>
        <w:rPr>
          <w:b/>
          <w:sz w:val="24"/>
          <w:szCs w:val="24"/>
        </w:rPr>
      </w:pPr>
    </w:p>
    <w:p w:rsidR="00262A0B" w:rsidRDefault="00262A0B" w:rsidP="003B3E40">
      <w:pPr>
        <w:jc w:val="both"/>
        <w:rPr>
          <w:b/>
          <w:sz w:val="24"/>
          <w:szCs w:val="24"/>
        </w:rPr>
      </w:pPr>
    </w:p>
    <w:p w:rsidR="00262A0B" w:rsidRDefault="008F2141" w:rsidP="003B3E40">
      <w:pPr>
        <w:jc w:val="both"/>
        <w:rPr>
          <w:b/>
          <w:sz w:val="24"/>
          <w:szCs w:val="24"/>
        </w:rPr>
      </w:pPr>
      <w:r w:rsidRPr="008F2141">
        <w:rPr>
          <w:b/>
          <w:noProof/>
          <w:sz w:val="24"/>
          <w:szCs w:val="24"/>
          <w:lang w:eastAsia="pt-BR"/>
        </w:rPr>
        <w:lastRenderedPageBreak/>
        <w:drawing>
          <wp:inline distT="0" distB="0" distL="0" distR="0" wp14:anchorId="5D1ACB63" wp14:editId="6B21B835">
            <wp:extent cx="6096528" cy="3429297"/>
            <wp:effectExtent l="19050" t="19050" r="19050" b="1905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96528" cy="3429297"/>
                    </a:xfrm>
                    <a:prstGeom prst="rect">
                      <a:avLst/>
                    </a:prstGeom>
                    <a:ln>
                      <a:solidFill>
                        <a:schemeClr val="tx1"/>
                      </a:solidFill>
                    </a:ln>
                  </pic:spPr>
                </pic:pic>
              </a:graphicData>
            </a:graphic>
          </wp:inline>
        </w:drawing>
      </w:r>
    </w:p>
    <w:p w:rsidR="00262A0B" w:rsidRDefault="00262A0B" w:rsidP="003B3E40">
      <w:pPr>
        <w:jc w:val="both"/>
        <w:rPr>
          <w:b/>
          <w:sz w:val="24"/>
          <w:szCs w:val="24"/>
        </w:rPr>
      </w:pPr>
    </w:p>
    <w:p w:rsidR="00262A0B" w:rsidRDefault="00262A0B" w:rsidP="003B3E40">
      <w:pPr>
        <w:jc w:val="both"/>
        <w:rPr>
          <w:b/>
          <w:sz w:val="24"/>
          <w:szCs w:val="24"/>
        </w:rPr>
      </w:pPr>
    </w:p>
    <w:p w:rsidR="008F2141" w:rsidRDefault="008F2141" w:rsidP="003B3E40">
      <w:pPr>
        <w:jc w:val="both"/>
        <w:rPr>
          <w:b/>
          <w:sz w:val="24"/>
          <w:szCs w:val="24"/>
        </w:rPr>
      </w:pPr>
    </w:p>
    <w:p w:rsidR="00262A0B" w:rsidRDefault="008F2141" w:rsidP="003B3E40">
      <w:pPr>
        <w:jc w:val="both"/>
        <w:rPr>
          <w:b/>
          <w:sz w:val="24"/>
          <w:szCs w:val="24"/>
        </w:rPr>
      </w:pPr>
      <w:r w:rsidRPr="008F2141">
        <w:rPr>
          <w:b/>
          <w:noProof/>
          <w:sz w:val="24"/>
          <w:szCs w:val="24"/>
          <w:lang w:eastAsia="pt-BR"/>
        </w:rPr>
        <w:drawing>
          <wp:inline distT="0" distB="0" distL="0" distR="0" wp14:anchorId="17F2CC1D" wp14:editId="3E248025">
            <wp:extent cx="6096528" cy="3429297"/>
            <wp:effectExtent l="19050" t="19050" r="19050" b="1905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8F2141" w:rsidRDefault="008F2141" w:rsidP="003B3E40">
      <w:pPr>
        <w:jc w:val="both"/>
        <w:rPr>
          <w:b/>
          <w:sz w:val="24"/>
          <w:szCs w:val="24"/>
        </w:rPr>
      </w:pPr>
    </w:p>
    <w:p w:rsidR="00F65EAC" w:rsidRDefault="00F65EAC" w:rsidP="003B3E40">
      <w:pPr>
        <w:jc w:val="both"/>
        <w:rPr>
          <w:b/>
          <w:sz w:val="24"/>
          <w:szCs w:val="24"/>
        </w:rPr>
      </w:pPr>
    </w:p>
    <w:p w:rsidR="008F2141" w:rsidRDefault="008F2141" w:rsidP="003B3E40">
      <w:pPr>
        <w:jc w:val="both"/>
        <w:rPr>
          <w:b/>
          <w:sz w:val="24"/>
          <w:szCs w:val="24"/>
        </w:rPr>
      </w:pPr>
      <w:r w:rsidRPr="008F2141">
        <w:rPr>
          <w:b/>
          <w:noProof/>
          <w:sz w:val="24"/>
          <w:szCs w:val="24"/>
          <w:lang w:eastAsia="pt-BR"/>
        </w:rPr>
        <w:lastRenderedPageBreak/>
        <w:drawing>
          <wp:inline distT="0" distB="0" distL="0" distR="0" wp14:anchorId="08465E82" wp14:editId="51804CFE">
            <wp:extent cx="6096528" cy="3429297"/>
            <wp:effectExtent l="19050" t="19050" r="19050" b="1905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96528" cy="3429297"/>
                    </a:xfrm>
                    <a:prstGeom prst="rect">
                      <a:avLst/>
                    </a:prstGeom>
                    <a:ln>
                      <a:solidFill>
                        <a:schemeClr val="tx1"/>
                      </a:solidFill>
                    </a:ln>
                  </pic:spPr>
                </pic:pic>
              </a:graphicData>
            </a:graphic>
          </wp:inline>
        </w:drawing>
      </w:r>
    </w:p>
    <w:p w:rsidR="008F2141" w:rsidRDefault="008F2141" w:rsidP="003B3E40">
      <w:pPr>
        <w:jc w:val="both"/>
        <w:rPr>
          <w:b/>
          <w:sz w:val="24"/>
          <w:szCs w:val="24"/>
        </w:rPr>
      </w:pPr>
    </w:p>
    <w:p w:rsidR="008F2141" w:rsidRDefault="008F2141" w:rsidP="003B3E40">
      <w:pPr>
        <w:jc w:val="both"/>
        <w:rPr>
          <w:b/>
          <w:sz w:val="24"/>
          <w:szCs w:val="24"/>
        </w:rPr>
      </w:pPr>
    </w:p>
    <w:p w:rsidR="008F2141" w:rsidRDefault="008F2141" w:rsidP="003B3E40">
      <w:pPr>
        <w:jc w:val="both"/>
        <w:rPr>
          <w:b/>
          <w:sz w:val="24"/>
          <w:szCs w:val="24"/>
        </w:rPr>
      </w:pPr>
    </w:p>
    <w:p w:rsidR="008F2141" w:rsidRDefault="008F2141" w:rsidP="003B3E40">
      <w:pPr>
        <w:jc w:val="both"/>
        <w:rPr>
          <w:b/>
          <w:sz w:val="24"/>
          <w:szCs w:val="24"/>
        </w:rPr>
      </w:pPr>
    </w:p>
    <w:p w:rsidR="008F2141" w:rsidRDefault="008F2141" w:rsidP="003B3E40">
      <w:pPr>
        <w:jc w:val="both"/>
        <w:rPr>
          <w:b/>
          <w:sz w:val="24"/>
          <w:szCs w:val="24"/>
        </w:rPr>
      </w:pPr>
      <w:r w:rsidRPr="008F2141">
        <w:rPr>
          <w:b/>
          <w:noProof/>
          <w:sz w:val="24"/>
          <w:szCs w:val="24"/>
          <w:lang w:eastAsia="pt-BR"/>
        </w:rPr>
        <w:drawing>
          <wp:inline distT="0" distB="0" distL="0" distR="0" wp14:anchorId="666EBE39" wp14:editId="10D2C4B5">
            <wp:extent cx="6096528" cy="3429297"/>
            <wp:effectExtent l="19050" t="19050" r="19050" b="1905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96528" cy="3429297"/>
                    </a:xfrm>
                    <a:prstGeom prst="rect">
                      <a:avLst/>
                    </a:prstGeom>
                    <a:ln>
                      <a:solidFill>
                        <a:schemeClr val="tx1"/>
                      </a:solidFill>
                    </a:ln>
                  </pic:spPr>
                </pic:pic>
              </a:graphicData>
            </a:graphic>
          </wp:inline>
        </w:drawing>
      </w:r>
    </w:p>
    <w:p w:rsidR="008F2141" w:rsidRDefault="008F2141" w:rsidP="003B3E40">
      <w:pPr>
        <w:jc w:val="both"/>
        <w:rPr>
          <w:b/>
          <w:sz w:val="24"/>
          <w:szCs w:val="24"/>
        </w:rPr>
      </w:pPr>
    </w:p>
    <w:p w:rsidR="008F2141" w:rsidRDefault="008F2141" w:rsidP="003B3E40">
      <w:pPr>
        <w:jc w:val="both"/>
        <w:rPr>
          <w:b/>
          <w:sz w:val="24"/>
          <w:szCs w:val="24"/>
        </w:rPr>
      </w:pPr>
    </w:p>
    <w:p w:rsidR="008F2141" w:rsidRDefault="00924EF3" w:rsidP="00924EF3">
      <w:pPr>
        <w:jc w:val="center"/>
        <w:rPr>
          <w:b/>
          <w:sz w:val="24"/>
          <w:szCs w:val="24"/>
        </w:rPr>
      </w:pPr>
      <w:r>
        <w:rPr>
          <w:noProof/>
        </w:rPr>
        <w:lastRenderedPageBreak/>
        <w:drawing>
          <wp:inline distT="0" distB="0" distL="0" distR="0">
            <wp:extent cx="3138032" cy="2552700"/>
            <wp:effectExtent l="0" t="0" r="571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7826" cy="2585072"/>
                    </a:xfrm>
                    <a:prstGeom prst="rect">
                      <a:avLst/>
                    </a:prstGeom>
                    <a:noFill/>
                    <a:ln>
                      <a:noFill/>
                    </a:ln>
                  </pic:spPr>
                </pic:pic>
              </a:graphicData>
            </a:graphic>
          </wp:inline>
        </w:drawing>
      </w:r>
    </w:p>
    <w:p w:rsidR="008F2141" w:rsidRDefault="008F2141" w:rsidP="003B3E40">
      <w:pPr>
        <w:jc w:val="both"/>
        <w:rPr>
          <w:b/>
          <w:sz w:val="24"/>
          <w:szCs w:val="24"/>
        </w:rPr>
      </w:pPr>
    </w:p>
    <w:p w:rsidR="00F01C78" w:rsidRDefault="006641F8" w:rsidP="003B3E40">
      <w:pPr>
        <w:jc w:val="both"/>
        <w:rPr>
          <w:b/>
          <w:color w:val="FF0000"/>
          <w:sz w:val="24"/>
          <w:szCs w:val="24"/>
        </w:rPr>
      </w:pPr>
      <w:r>
        <w:rPr>
          <w:b/>
          <w:sz w:val="24"/>
          <w:szCs w:val="24"/>
        </w:rPr>
        <w:t xml:space="preserve">ETAPA 2 – ANÁLISE </w:t>
      </w:r>
      <w:r w:rsidR="00E661CC">
        <w:rPr>
          <w:b/>
          <w:sz w:val="24"/>
          <w:szCs w:val="24"/>
        </w:rPr>
        <w:t xml:space="preserve">TÉCNICA </w:t>
      </w:r>
      <w:r>
        <w:rPr>
          <w:b/>
          <w:sz w:val="24"/>
          <w:szCs w:val="24"/>
        </w:rPr>
        <w:t>DRADS</w:t>
      </w:r>
      <w:r w:rsidR="00C25029">
        <w:rPr>
          <w:b/>
          <w:sz w:val="24"/>
          <w:szCs w:val="24"/>
        </w:rPr>
        <w:t xml:space="preserve"> </w:t>
      </w:r>
    </w:p>
    <w:p w:rsidR="0050245F" w:rsidRDefault="0050245F" w:rsidP="003B3E40">
      <w:pPr>
        <w:jc w:val="both"/>
        <w:rPr>
          <w:sz w:val="24"/>
          <w:szCs w:val="24"/>
        </w:rPr>
      </w:pPr>
    </w:p>
    <w:p w:rsidR="00F01C78" w:rsidRDefault="00D87929" w:rsidP="003B3E40">
      <w:pPr>
        <w:jc w:val="both"/>
        <w:rPr>
          <w:sz w:val="24"/>
          <w:szCs w:val="24"/>
        </w:rPr>
      </w:pPr>
      <w:r>
        <w:rPr>
          <w:sz w:val="24"/>
          <w:szCs w:val="24"/>
        </w:rPr>
        <w:t>Nesta etapa</w:t>
      </w:r>
      <w:r w:rsidR="002252B7">
        <w:rPr>
          <w:sz w:val="24"/>
          <w:szCs w:val="24"/>
        </w:rPr>
        <w:t>,</w:t>
      </w:r>
      <w:r>
        <w:rPr>
          <w:sz w:val="24"/>
          <w:szCs w:val="24"/>
        </w:rPr>
        <w:t xml:space="preserve"> a DRADS analisar</w:t>
      </w:r>
      <w:r w:rsidR="002252B7">
        <w:rPr>
          <w:sz w:val="24"/>
          <w:szCs w:val="24"/>
        </w:rPr>
        <w:t>á</w:t>
      </w:r>
      <w:r w:rsidR="006600D2">
        <w:rPr>
          <w:sz w:val="24"/>
          <w:szCs w:val="24"/>
        </w:rPr>
        <w:t xml:space="preserve"> se a OSC pertence </w:t>
      </w:r>
      <w:r w:rsidR="002252B7">
        <w:rPr>
          <w:sz w:val="24"/>
          <w:szCs w:val="24"/>
        </w:rPr>
        <w:t>à</w:t>
      </w:r>
      <w:r w:rsidR="006600D2">
        <w:rPr>
          <w:sz w:val="24"/>
          <w:szCs w:val="24"/>
        </w:rPr>
        <w:t xml:space="preserve"> rede de Assistência Social </w:t>
      </w:r>
      <w:r w:rsidR="00B17DE3">
        <w:rPr>
          <w:sz w:val="24"/>
          <w:szCs w:val="24"/>
        </w:rPr>
        <w:t>através da análise de suas certificações</w:t>
      </w:r>
      <w:r w:rsidR="002252B7">
        <w:rPr>
          <w:sz w:val="24"/>
          <w:szCs w:val="24"/>
        </w:rPr>
        <w:t>,</w:t>
      </w:r>
      <w:r w:rsidR="00B17DE3">
        <w:rPr>
          <w:sz w:val="24"/>
          <w:szCs w:val="24"/>
        </w:rPr>
        <w:t xml:space="preserve"> </w:t>
      </w:r>
      <w:r w:rsidR="006600D2">
        <w:rPr>
          <w:sz w:val="24"/>
          <w:szCs w:val="24"/>
        </w:rPr>
        <w:t>e</w:t>
      </w:r>
      <w:r w:rsidR="00B17DE3">
        <w:rPr>
          <w:sz w:val="24"/>
          <w:szCs w:val="24"/>
        </w:rPr>
        <w:t xml:space="preserve"> se</w:t>
      </w:r>
      <w:r w:rsidR="006600D2">
        <w:rPr>
          <w:sz w:val="24"/>
          <w:szCs w:val="24"/>
        </w:rPr>
        <w:t xml:space="preserve"> executa </w:t>
      </w:r>
      <w:r w:rsidR="00B17DE3">
        <w:rPr>
          <w:sz w:val="24"/>
          <w:szCs w:val="24"/>
        </w:rPr>
        <w:t>o</w:t>
      </w:r>
      <w:r w:rsidR="006600D2">
        <w:rPr>
          <w:sz w:val="24"/>
          <w:szCs w:val="24"/>
        </w:rPr>
        <w:t>s</w:t>
      </w:r>
      <w:r w:rsidR="00B17DE3">
        <w:rPr>
          <w:sz w:val="24"/>
          <w:szCs w:val="24"/>
        </w:rPr>
        <w:t xml:space="preserve"> serviços ofertados de acordo com a Tipificação Nacional dos Serviços Socioassistenciais</w:t>
      </w:r>
      <w:r w:rsidR="006600D2">
        <w:rPr>
          <w:sz w:val="24"/>
          <w:szCs w:val="24"/>
        </w:rPr>
        <w:t xml:space="preserve"> prevista</w:t>
      </w:r>
      <w:r w:rsidR="00B17DE3">
        <w:rPr>
          <w:sz w:val="24"/>
          <w:szCs w:val="24"/>
        </w:rPr>
        <w:t>s</w:t>
      </w:r>
      <w:r w:rsidR="006600D2">
        <w:rPr>
          <w:sz w:val="24"/>
          <w:szCs w:val="24"/>
        </w:rPr>
        <w:t xml:space="preserve"> no Sistema Único de Assistên</w:t>
      </w:r>
      <w:bookmarkStart w:id="0" w:name="_GoBack"/>
      <w:bookmarkEnd w:id="0"/>
      <w:r w:rsidR="006600D2">
        <w:rPr>
          <w:sz w:val="24"/>
          <w:szCs w:val="24"/>
        </w:rPr>
        <w:t>cia Social – SUAS; o Plano de Trabalho e o Plano de Aplicação Financeira, incluindo a verificação dos orçamentos apresentados</w:t>
      </w:r>
      <w:r w:rsidR="00B17DE3">
        <w:rPr>
          <w:sz w:val="24"/>
          <w:szCs w:val="24"/>
        </w:rPr>
        <w:t>; da Capacidade Prévia Instalada; e os Recursos Humanos exigidos pela NOB-RH-SUAS</w:t>
      </w:r>
      <w:r w:rsidR="006600D2">
        <w:rPr>
          <w:sz w:val="24"/>
          <w:szCs w:val="24"/>
        </w:rPr>
        <w:t>.</w:t>
      </w:r>
    </w:p>
    <w:p w:rsidR="006600D2" w:rsidRDefault="006600D2" w:rsidP="003B3E40">
      <w:pPr>
        <w:jc w:val="both"/>
        <w:rPr>
          <w:sz w:val="24"/>
          <w:szCs w:val="24"/>
        </w:rPr>
      </w:pPr>
      <w:r>
        <w:rPr>
          <w:sz w:val="24"/>
          <w:szCs w:val="24"/>
        </w:rPr>
        <w:t>Posteriormente</w:t>
      </w:r>
      <w:r w:rsidR="002252B7">
        <w:rPr>
          <w:sz w:val="24"/>
          <w:szCs w:val="24"/>
        </w:rPr>
        <w:t xml:space="preserve">, à </w:t>
      </w:r>
      <w:r>
        <w:rPr>
          <w:sz w:val="24"/>
          <w:szCs w:val="24"/>
        </w:rPr>
        <w:t xml:space="preserve">análise técnica </w:t>
      </w:r>
      <w:r w:rsidR="002252B7">
        <w:rPr>
          <w:sz w:val="24"/>
          <w:szCs w:val="24"/>
        </w:rPr>
        <w:t xml:space="preserve">da </w:t>
      </w:r>
      <w:r>
        <w:rPr>
          <w:sz w:val="24"/>
          <w:szCs w:val="24"/>
        </w:rPr>
        <w:t>DRADS, o(a) Diretor(a) validar</w:t>
      </w:r>
      <w:r w:rsidR="002252B7">
        <w:rPr>
          <w:sz w:val="24"/>
          <w:szCs w:val="24"/>
        </w:rPr>
        <w:t>á</w:t>
      </w:r>
      <w:r>
        <w:rPr>
          <w:sz w:val="24"/>
          <w:szCs w:val="24"/>
        </w:rPr>
        <w:t xml:space="preserve"> a manifestação do técnico.</w:t>
      </w:r>
    </w:p>
    <w:p w:rsidR="00F01C78" w:rsidRDefault="00F01C78" w:rsidP="00F01C78">
      <w:pPr>
        <w:jc w:val="both"/>
        <w:rPr>
          <w:b/>
          <w:sz w:val="24"/>
          <w:szCs w:val="24"/>
        </w:rPr>
      </w:pPr>
    </w:p>
    <w:p w:rsidR="00F01C78" w:rsidRDefault="00F01C78" w:rsidP="00F01C78">
      <w:pPr>
        <w:jc w:val="both"/>
        <w:rPr>
          <w:b/>
          <w:sz w:val="24"/>
          <w:szCs w:val="24"/>
        </w:rPr>
      </w:pPr>
      <w:r>
        <w:rPr>
          <w:b/>
          <w:sz w:val="24"/>
          <w:szCs w:val="24"/>
        </w:rPr>
        <w:t>ETAPA 3 –</w:t>
      </w:r>
      <w:r w:rsidR="00262A0B">
        <w:rPr>
          <w:b/>
          <w:sz w:val="24"/>
          <w:szCs w:val="24"/>
        </w:rPr>
        <w:t xml:space="preserve"> </w:t>
      </w:r>
      <w:r w:rsidR="00F81537">
        <w:rPr>
          <w:b/>
          <w:sz w:val="24"/>
          <w:szCs w:val="24"/>
        </w:rPr>
        <w:t>ANÁLISE TÉCNICA GESTOR CAS</w:t>
      </w:r>
    </w:p>
    <w:p w:rsidR="00F01C78" w:rsidRDefault="00F01C78" w:rsidP="00F01C78">
      <w:pPr>
        <w:jc w:val="both"/>
        <w:rPr>
          <w:sz w:val="24"/>
          <w:szCs w:val="24"/>
        </w:rPr>
      </w:pPr>
    </w:p>
    <w:p w:rsidR="00F01C78" w:rsidRDefault="006600D2" w:rsidP="00F01C78">
      <w:pPr>
        <w:jc w:val="both"/>
        <w:rPr>
          <w:sz w:val="24"/>
          <w:szCs w:val="24"/>
        </w:rPr>
      </w:pPr>
      <w:r>
        <w:rPr>
          <w:sz w:val="24"/>
          <w:szCs w:val="24"/>
        </w:rPr>
        <w:t xml:space="preserve">Nesta etapa o(a) Coordenador(a) de Ação Social irá analisar as manifestações da DRADS e de GSES/CVO e </w:t>
      </w:r>
      <w:r w:rsidR="00C25029">
        <w:rPr>
          <w:sz w:val="24"/>
          <w:szCs w:val="24"/>
        </w:rPr>
        <w:t xml:space="preserve">se </w:t>
      </w:r>
      <w:r>
        <w:rPr>
          <w:sz w:val="24"/>
          <w:szCs w:val="24"/>
        </w:rPr>
        <w:t>de acordo</w:t>
      </w:r>
      <w:r w:rsidR="00C25029">
        <w:rPr>
          <w:sz w:val="24"/>
          <w:szCs w:val="24"/>
        </w:rPr>
        <w:t>,</w:t>
      </w:r>
      <w:r>
        <w:rPr>
          <w:sz w:val="24"/>
          <w:szCs w:val="24"/>
        </w:rPr>
        <w:t xml:space="preserve"> encaminhará à análise técnica CEFC, e caso o parecer seja de reprovação irá impedir tecnicamente a emenda/demanda parlamentar.</w:t>
      </w:r>
    </w:p>
    <w:p w:rsidR="00A915E5" w:rsidRDefault="00A915E5" w:rsidP="00F01C78">
      <w:pPr>
        <w:jc w:val="both"/>
        <w:rPr>
          <w:b/>
          <w:sz w:val="24"/>
          <w:szCs w:val="24"/>
        </w:rPr>
      </w:pPr>
    </w:p>
    <w:p w:rsidR="00F01C78" w:rsidRPr="00C25029" w:rsidRDefault="00F01C78" w:rsidP="00F01C78">
      <w:pPr>
        <w:jc w:val="both"/>
        <w:rPr>
          <w:b/>
          <w:color w:val="FF0000"/>
          <w:sz w:val="24"/>
          <w:szCs w:val="24"/>
        </w:rPr>
      </w:pPr>
      <w:r>
        <w:rPr>
          <w:b/>
          <w:sz w:val="24"/>
          <w:szCs w:val="24"/>
        </w:rPr>
        <w:t xml:space="preserve">ETAPA </w:t>
      </w:r>
      <w:r w:rsidR="00F65EAC">
        <w:rPr>
          <w:b/>
          <w:sz w:val="24"/>
          <w:szCs w:val="24"/>
        </w:rPr>
        <w:t>4</w:t>
      </w:r>
      <w:r>
        <w:rPr>
          <w:b/>
          <w:sz w:val="24"/>
          <w:szCs w:val="24"/>
        </w:rPr>
        <w:t xml:space="preserve"> – </w:t>
      </w:r>
      <w:r w:rsidR="00F81537">
        <w:rPr>
          <w:b/>
          <w:sz w:val="24"/>
          <w:szCs w:val="24"/>
        </w:rPr>
        <w:t>ANÁLISE TÉCNICA CEFC</w:t>
      </w:r>
      <w:r w:rsidR="00C25029">
        <w:rPr>
          <w:b/>
          <w:sz w:val="24"/>
          <w:szCs w:val="24"/>
        </w:rPr>
        <w:t xml:space="preserve"> </w:t>
      </w:r>
    </w:p>
    <w:p w:rsidR="00F01C78" w:rsidRDefault="00F01C78" w:rsidP="00F01C78">
      <w:pPr>
        <w:jc w:val="both"/>
        <w:rPr>
          <w:sz w:val="24"/>
          <w:szCs w:val="24"/>
        </w:rPr>
      </w:pPr>
    </w:p>
    <w:p w:rsidR="006600D2" w:rsidRDefault="006600D2" w:rsidP="006600D2">
      <w:pPr>
        <w:jc w:val="both"/>
        <w:rPr>
          <w:sz w:val="24"/>
          <w:szCs w:val="24"/>
        </w:rPr>
      </w:pPr>
      <w:r>
        <w:rPr>
          <w:sz w:val="24"/>
          <w:szCs w:val="24"/>
        </w:rPr>
        <w:t xml:space="preserve">Nesta etapa CEFC deverá analisar se a OSC possui todas as </w:t>
      </w:r>
      <w:r w:rsidR="0050245F">
        <w:rPr>
          <w:sz w:val="24"/>
          <w:szCs w:val="24"/>
        </w:rPr>
        <w:t>certidões e documentos necessários</w:t>
      </w:r>
      <w:r>
        <w:rPr>
          <w:sz w:val="24"/>
          <w:szCs w:val="24"/>
        </w:rPr>
        <w:t xml:space="preserve"> para firmar parceria com o Estado.</w:t>
      </w:r>
    </w:p>
    <w:p w:rsidR="006600D2" w:rsidRDefault="006600D2" w:rsidP="006600D2">
      <w:pPr>
        <w:jc w:val="both"/>
        <w:rPr>
          <w:sz w:val="24"/>
          <w:szCs w:val="24"/>
        </w:rPr>
      </w:pPr>
      <w:r>
        <w:rPr>
          <w:sz w:val="24"/>
          <w:szCs w:val="24"/>
        </w:rPr>
        <w:t xml:space="preserve">Posteriormente </w:t>
      </w:r>
      <w:r w:rsidR="002252B7">
        <w:rPr>
          <w:sz w:val="24"/>
          <w:szCs w:val="24"/>
        </w:rPr>
        <w:t xml:space="preserve">à </w:t>
      </w:r>
      <w:r>
        <w:rPr>
          <w:sz w:val="24"/>
          <w:szCs w:val="24"/>
        </w:rPr>
        <w:t>análise técnica do CEFC, o(a) Diretor(a) validar</w:t>
      </w:r>
      <w:r w:rsidR="00881731">
        <w:rPr>
          <w:sz w:val="24"/>
          <w:szCs w:val="24"/>
        </w:rPr>
        <w:t>á</w:t>
      </w:r>
      <w:r>
        <w:rPr>
          <w:sz w:val="24"/>
          <w:szCs w:val="24"/>
        </w:rPr>
        <w:t xml:space="preserve"> a manifestação do técnico.</w:t>
      </w:r>
    </w:p>
    <w:p w:rsidR="00F01C78" w:rsidRDefault="004B15EC" w:rsidP="00F01C78">
      <w:pPr>
        <w:jc w:val="both"/>
        <w:rPr>
          <w:sz w:val="24"/>
          <w:szCs w:val="24"/>
        </w:rPr>
      </w:pPr>
      <w:proofErr w:type="gramStart"/>
      <w:r>
        <w:rPr>
          <w:sz w:val="24"/>
          <w:szCs w:val="24"/>
        </w:rPr>
        <w:t>Após</w:t>
      </w:r>
      <w:r w:rsidR="0050245F">
        <w:rPr>
          <w:sz w:val="24"/>
          <w:szCs w:val="24"/>
        </w:rPr>
        <w:t>,</w:t>
      </w:r>
      <w:r>
        <w:rPr>
          <w:sz w:val="24"/>
          <w:szCs w:val="24"/>
        </w:rPr>
        <w:t xml:space="preserve"> os</w:t>
      </w:r>
      <w:proofErr w:type="gramEnd"/>
      <w:r>
        <w:rPr>
          <w:sz w:val="24"/>
          <w:szCs w:val="24"/>
        </w:rPr>
        <w:t xml:space="preserve"> autos seguirão </w:t>
      </w:r>
      <w:r w:rsidR="0050245F" w:rsidRPr="0050245F">
        <w:rPr>
          <w:sz w:val="24"/>
          <w:szCs w:val="24"/>
        </w:rPr>
        <w:t>ao Grupo Setorial de Planejamento, Orçamento e Finanças Públicas -GSPOFP</w:t>
      </w:r>
      <w:r>
        <w:rPr>
          <w:sz w:val="24"/>
          <w:szCs w:val="24"/>
        </w:rPr>
        <w:t>; Consultoria Jurídica e ao Gabinete do(a) Secretário(a) para formalização da parceria.</w:t>
      </w:r>
    </w:p>
    <w:p w:rsidR="00F01C78" w:rsidRPr="00F01C78" w:rsidRDefault="00F01C78" w:rsidP="00F01C78">
      <w:pPr>
        <w:jc w:val="both"/>
        <w:rPr>
          <w:sz w:val="24"/>
          <w:szCs w:val="24"/>
        </w:rPr>
      </w:pPr>
    </w:p>
    <w:p w:rsidR="00F01C78" w:rsidRDefault="00F81537" w:rsidP="00F01C78">
      <w:pPr>
        <w:jc w:val="both"/>
        <w:rPr>
          <w:b/>
          <w:sz w:val="24"/>
          <w:szCs w:val="24"/>
        </w:rPr>
      </w:pPr>
      <w:r>
        <w:rPr>
          <w:b/>
          <w:sz w:val="24"/>
          <w:szCs w:val="24"/>
        </w:rPr>
        <w:lastRenderedPageBreak/>
        <w:t>CORREÇÃO BENEFICIÁRIO</w:t>
      </w:r>
    </w:p>
    <w:p w:rsidR="00F01C78" w:rsidRDefault="00F01C78" w:rsidP="00F01C78">
      <w:pPr>
        <w:jc w:val="both"/>
        <w:rPr>
          <w:sz w:val="24"/>
          <w:szCs w:val="24"/>
        </w:rPr>
      </w:pPr>
    </w:p>
    <w:p w:rsidR="00F01C78" w:rsidRDefault="00F81537" w:rsidP="00F01C78">
      <w:pPr>
        <w:jc w:val="both"/>
        <w:rPr>
          <w:sz w:val="24"/>
          <w:szCs w:val="24"/>
        </w:rPr>
      </w:pPr>
      <w:r>
        <w:rPr>
          <w:sz w:val="24"/>
          <w:szCs w:val="24"/>
        </w:rPr>
        <w:t>A qualquer tempo, pode ser solicitado ao beneficiário que efetue correções nos documentos apresentados, desta forma é imprescindível que o beneficiário acompanhe o andamento do processo</w:t>
      </w:r>
      <w:r w:rsidR="00FB1F09">
        <w:rPr>
          <w:sz w:val="24"/>
          <w:szCs w:val="24"/>
        </w:rPr>
        <w:t>,</w:t>
      </w:r>
      <w:r>
        <w:rPr>
          <w:sz w:val="24"/>
          <w:szCs w:val="24"/>
        </w:rPr>
        <w:t xml:space="preserve"> acessando sua demanda na plataforma SP Sem Papel</w:t>
      </w:r>
      <w:r w:rsidR="00FD46A8">
        <w:rPr>
          <w:sz w:val="24"/>
          <w:szCs w:val="24"/>
        </w:rPr>
        <w:t>.</w:t>
      </w:r>
    </w:p>
    <w:p w:rsidR="00FD46A8" w:rsidRDefault="00FD46A8" w:rsidP="00F01C78">
      <w:pPr>
        <w:jc w:val="both"/>
        <w:rPr>
          <w:sz w:val="24"/>
          <w:szCs w:val="24"/>
        </w:rPr>
      </w:pPr>
      <w:r>
        <w:rPr>
          <w:sz w:val="24"/>
          <w:szCs w:val="24"/>
        </w:rPr>
        <w:t xml:space="preserve">Cada departamento descreverá o que o beneficiário deverá corrigir, porém em qualquer fase que for solicitado, o beneficiário deverá anexar o CADIN Estadual do dia do envio do processo à SEDS, uma vez que </w:t>
      </w:r>
      <w:r w:rsidR="00CD26BA">
        <w:rPr>
          <w:sz w:val="24"/>
          <w:szCs w:val="24"/>
        </w:rPr>
        <w:t>se trata</w:t>
      </w:r>
      <w:r>
        <w:rPr>
          <w:sz w:val="24"/>
          <w:szCs w:val="24"/>
        </w:rPr>
        <w:t xml:space="preserve"> de uma certidão com vencimento diário.</w:t>
      </w:r>
    </w:p>
    <w:p w:rsidR="00AB0A68" w:rsidRDefault="00AB0A68" w:rsidP="00F01C78">
      <w:pPr>
        <w:jc w:val="both"/>
        <w:rPr>
          <w:b/>
          <w:sz w:val="24"/>
          <w:szCs w:val="24"/>
        </w:rPr>
      </w:pPr>
    </w:p>
    <w:p w:rsidR="00CD26BA" w:rsidRDefault="00CD26BA" w:rsidP="00F01C78">
      <w:pPr>
        <w:jc w:val="both"/>
        <w:rPr>
          <w:b/>
          <w:sz w:val="24"/>
          <w:szCs w:val="24"/>
        </w:rPr>
      </w:pPr>
      <w:r>
        <w:rPr>
          <w:b/>
          <w:sz w:val="24"/>
          <w:szCs w:val="24"/>
        </w:rPr>
        <w:t>DÚVIDAS RECORRENTES</w:t>
      </w:r>
    </w:p>
    <w:p w:rsidR="00CD26BA" w:rsidRPr="00F65EAC" w:rsidRDefault="00CD26BA" w:rsidP="00F01C78">
      <w:pPr>
        <w:jc w:val="both"/>
        <w:rPr>
          <w:sz w:val="8"/>
          <w:szCs w:val="8"/>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Como acesso </w:t>
      </w:r>
      <w:proofErr w:type="spellStart"/>
      <w:r w:rsidRPr="00E139AC">
        <w:rPr>
          <w:b/>
          <w:sz w:val="24"/>
          <w:szCs w:val="24"/>
        </w:rPr>
        <w:t>o</w:t>
      </w:r>
      <w:proofErr w:type="spellEnd"/>
      <w:r w:rsidRPr="00E139AC">
        <w:rPr>
          <w:b/>
          <w:sz w:val="24"/>
          <w:szCs w:val="24"/>
        </w:rPr>
        <w:t xml:space="preserve"> sistema Demandas? </w:t>
      </w:r>
    </w:p>
    <w:p w:rsidR="00F41601" w:rsidRPr="00F41601" w:rsidRDefault="00F41601" w:rsidP="00F41601">
      <w:pPr>
        <w:jc w:val="both"/>
        <w:rPr>
          <w:sz w:val="24"/>
          <w:szCs w:val="24"/>
        </w:rPr>
      </w:pPr>
      <w:r w:rsidRPr="00F41601">
        <w:rPr>
          <w:sz w:val="24"/>
          <w:szCs w:val="24"/>
        </w:rPr>
        <w:t xml:space="preserve">O Sistema Demandas está disponível no endereço:  www.spsempapel.sp.gov.br. No menu superior, selecione “Serviços” e, em seguida, em “Demandas”. </w:t>
      </w:r>
    </w:p>
    <w:p w:rsidR="00F41601" w:rsidRPr="00F65EAC" w:rsidRDefault="00F41601" w:rsidP="00F41601">
      <w:pPr>
        <w:jc w:val="both"/>
        <w:rPr>
          <w:sz w:val="8"/>
          <w:szCs w:val="8"/>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Esqueci minha senha, o que devo fazer? </w:t>
      </w:r>
    </w:p>
    <w:p w:rsidR="00F41601" w:rsidRPr="00F41601" w:rsidRDefault="00F41601" w:rsidP="00F41601">
      <w:pPr>
        <w:jc w:val="both"/>
        <w:rPr>
          <w:sz w:val="24"/>
          <w:szCs w:val="24"/>
        </w:rPr>
      </w:pPr>
      <w:r w:rsidRPr="00F41601">
        <w:rPr>
          <w:sz w:val="24"/>
          <w:szCs w:val="24"/>
        </w:rPr>
        <w:t xml:space="preserve">Clique na opção “esqueci minha senha” e informe seus dados. Você precisará informar seu CPF e a matrícula que foi associada ao seu usuário. Caso não saiba a matrícula, ou não receba a senha, entre em contato com o 0800 710 0064 ou faça sua solicitação preenchendo o seguinte formulário, clique aqui. </w:t>
      </w:r>
    </w:p>
    <w:p w:rsidR="00F41601" w:rsidRPr="00F65EAC" w:rsidRDefault="00F41601" w:rsidP="00F41601">
      <w:pPr>
        <w:jc w:val="both"/>
        <w:rPr>
          <w:sz w:val="8"/>
          <w:szCs w:val="8"/>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Não sei se minha </w:t>
      </w:r>
      <w:r w:rsidR="00E93D43">
        <w:rPr>
          <w:b/>
          <w:sz w:val="24"/>
          <w:szCs w:val="24"/>
        </w:rPr>
        <w:t>organização</w:t>
      </w:r>
      <w:r w:rsidRPr="00E139AC">
        <w:rPr>
          <w:b/>
          <w:sz w:val="24"/>
          <w:szCs w:val="24"/>
        </w:rPr>
        <w:t xml:space="preserve"> já tem acesso ao Sistema Demandas, ou quem são as pessoas responsáveis da minha </w:t>
      </w:r>
      <w:r w:rsidR="00E93D43">
        <w:rPr>
          <w:b/>
          <w:sz w:val="24"/>
          <w:szCs w:val="24"/>
        </w:rPr>
        <w:t>organização</w:t>
      </w:r>
      <w:r w:rsidRPr="00E139AC">
        <w:rPr>
          <w:b/>
          <w:sz w:val="24"/>
          <w:szCs w:val="24"/>
        </w:rPr>
        <w:t xml:space="preserve"> no sistema. O que devo fazer? </w:t>
      </w:r>
    </w:p>
    <w:p w:rsidR="00F41601" w:rsidRPr="00F41601" w:rsidRDefault="00F41601" w:rsidP="00F41601">
      <w:pPr>
        <w:jc w:val="both"/>
        <w:rPr>
          <w:sz w:val="24"/>
          <w:szCs w:val="24"/>
        </w:rPr>
      </w:pPr>
      <w:r w:rsidRPr="00F41601">
        <w:rPr>
          <w:sz w:val="24"/>
          <w:szCs w:val="24"/>
        </w:rPr>
        <w:t xml:space="preserve">Envie um e-mail para emendas.parlamentares@sp.gov.br com o assunto “Consulta acesso Demandas”, informando o nome e CNPJ da </w:t>
      </w:r>
      <w:r w:rsidR="00E93D43">
        <w:rPr>
          <w:sz w:val="24"/>
          <w:szCs w:val="24"/>
        </w:rPr>
        <w:t>organização</w:t>
      </w:r>
      <w:r w:rsidRPr="00F41601">
        <w:rPr>
          <w:sz w:val="24"/>
          <w:szCs w:val="24"/>
        </w:rPr>
        <w:t xml:space="preserve">, e o nome e CPFs das pessoas que deseja consultar.  </w:t>
      </w:r>
    </w:p>
    <w:p w:rsidR="00F41601" w:rsidRPr="00F41601" w:rsidRDefault="00F41601" w:rsidP="00F41601">
      <w:pPr>
        <w:jc w:val="both"/>
        <w:rPr>
          <w:sz w:val="24"/>
          <w:szCs w:val="24"/>
        </w:rPr>
      </w:pPr>
      <w:r w:rsidRPr="00F41601">
        <w:rPr>
          <w:sz w:val="24"/>
          <w:szCs w:val="24"/>
        </w:rPr>
        <w:t xml:space="preserve">Importante: esta solicitação é uma consulta, sendo informado apenas se há ou não cadastro para </w:t>
      </w:r>
      <w:r w:rsidR="00E93D43">
        <w:rPr>
          <w:sz w:val="24"/>
          <w:szCs w:val="24"/>
        </w:rPr>
        <w:t>a organização</w:t>
      </w:r>
      <w:r w:rsidRPr="00F41601">
        <w:rPr>
          <w:sz w:val="24"/>
          <w:szCs w:val="24"/>
        </w:rPr>
        <w:t xml:space="preserve"> e se as pessoas indicadas são ou não responsáveis pelo sistema. Nenhuma informação adicional será enviada. </w:t>
      </w:r>
    </w:p>
    <w:p w:rsidR="00F41601" w:rsidRPr="00F65EAC" w:rsidRDefault="00F41601" w:rsidP="00F41601">
      <w:pPr>
        <w:jc w:val="both"/>
        <w:rPr>
          <w:sz w:val="8"/>
          <w:szCs w:val="8"/>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Minha </w:t>
      </w:r>
      <w:r w:rsidR="00E93D43">
        <w:rPr>
          <w:b/>
          <w:sz w:val="24"/>
          <w:szCs w:val="24"/>
        </w:rPr>
        <w:t>organização</w:t>
      </w:r>
      <w:r w:rsidRPr="00E139AC">
        <w:rPr>
          <w:b/>
          <w:sz w:val="24"/>
          <w:szCs w:val="24"/>
        </w:rPr>
        <w:t xml:space="preserve"> não está cadastrada no Sistema Demandas, o que devo fazer? </w:t>
      </w:r>
    </w:p>
    <w:p w:rsidR="00F41601" w:rsidRPr="00F41601" w:rsidRDefault="00F41601" w:rsidP="00F41601">
      <w:pPr>
        <w:jc w:val="both"/>
        <w:rPr>
          <w:sz w:val="24"/>
          <w:szCs w:val="24"/>
        </w:rPr>
      </w:pPr>
      <w:r w:rsidRPr="00F41601">
        <w:rPr>
          <w:sz w:val="24"/>
          <w:szCs w:val="24"/>
        </w:rPr>
        <w:t xml:space="preserve">Neste caso, envie um e-mail para emendas.parlamentares@sp.gov.br com o assunto “Cadastro Demandas”, com o seguinte formulário (clique aqui para acessar). </w:t>
      </w:r>
    </w:p>
    <w:p w:rsidR="00F41601" w:rsidRPr="00F65EAC" w:rsidRDefault="00F41601" w:rsidP="00F41601">
      <w:pPr>
        <w:jc w:val="both"/>
        <w:rPr>
          <w:sz w:val="8"/>
          <w:szCs w:val="8"/>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O gestor cadastrado não faz mais parte da minha </w:t>
      </w:r>
      <w:r w:rsidR="00E93D43">
        <w:rPr>
          <w:b/>
          <w:sz w:val="24"/>
          <w:szCs w:val="24"/>
        </w:rPr>
        <w:t>organização</w:t>
      </w:r>
      <w:r w:rsidRPr="00E139AC">
        <w:rPr>
          <w:b/>
          <w:sz w:val="24"/>
          <w:szCs w:val="24"/>
        </w:rPr>
        <w:t xml:space="preserve">, o que devo fazer para cadastrar um novo gestor? </w:t>
      </w:r>
    </w:p>
    <w:p w:rsidR="00F41601" w:rsidRDefault="00F41601" w:rsidP="00F41601">
      <w:pPr>
        <w:jc w:val="both"/>
        <w:rPr>
          <w:sz w:val="24"/>
          <w:szCs w:val="24"/>
        </w:rPr>
      </w:pPr>
      <w:r w:rsidRPr="00F41601">
        <w:rPr>
          <w:sz w:val="24"/>
          <w:szCs w:val="24"/>
        </w:rPr>
        <w:t xml:space="preserve">Envie um e-mail para emendas.parlamentares@sp.gov.br com o assunto “Cadastro Demandas”, com o seguinte formulário (clique aqui para acessar).  </w:t>
      </w:r>
    </w:p>
    <w:p w:rsidR="00E139AC" w:rsidRPr="00F65EAC" w:rsidRDefault="00E139AC" w:rsidP="00E139AC">
      <w:pPr>
        <w:jc w:val="both"/>
        <w:rPr>
          <w:b/>
          <w:sz w:val="8"/>
          <w:szCs w:val="8"/>
        </w:rPr>
      </w:pPr>
    </w:p>
    <w:p w:rsidR="00E139AC" w:rsidRPr="00E139AC" w:rsidRDefault="00E139AC" w:rsidP="00E139AC">
      <w:pPr>
        <w:pStyle w:val="PargrafodaLista"/>
        <w:numPr>
          <w:ilvl w:val="0"/>
          <w:numId w:val="4"/>
        </w:numPr>
        <w:jc w:val="both"/>
        <w:rPr>
          <w:b/>
          <w:sz w:val="24"/>
          <w:szCs w:val="24"/>
        </w:rPr>
      </w:pPr>
      <w:r w:rsidRPr="00E139AC">
        <w:rPr>
          <w:b/>
          <w:sz w:val="24"/>
          <w:szCs w:val="24"/>
        </w:rPr>
        <w:lastRenderedPageBreak/>
        <w:t xml:space="preserve">Quando for necessário atualizar a pessoa no perfil de gestor da </w:t>
      </w:r>
      <w:r w:rsidR="00E93D43">
        <w:rPr>
          <w:b/>
          <w:sz w:val="24"/>
          <w:szCs w:val="24"/>
        </w:rPr>
        <w:t>organização</w:t>
      </w:r>
      <w:r w:rsidRPr="00E139AC">
        <w:rPr>
          <w:b/>
          <w:sz w:val="24"/>
          <w:szCs w:val="24"/>
        </w:rPr>
        <w:t xml:space="preserve"> no Demandas, qual é o procedimento? </w:t>
      </w:r>
    </w:p>
    <w:p w:rsidR="00E139AC" w:rsidRPr="00E139AC" w:rsidRDefault="00E139AC" w:rsidP="00E139AC">
      <w:pPr>
        <w:jc w:val="both"/>
        <w:rPr>
          <w:sz w:val="24"/>
          <w:szCs w:val="24"/>
        </w:rPr>
      </w:pPr>
      <w:r w:rsidRPr="00F41601">
        <w:rPr>
          <w:sz w:val="24"/>
          <w:szCs w:val="24"/>
        </w:rPr>
        <w:t xml:space="preserve">Se a </w:t>
      </w:r>
      <w:r w:rsidR="00E93D43">
        <w:rPr>
          <w:sz w:val="24"/>
          <w:szCs w:val="24"/>
        </w:rPr>
        <w:t>organização</w:t>
      </w:r>
      <w:r w:rsidRPr="00F41601">
        <w:rPr>
          <w:sz w:val="24"/>
          <w:szCs w:val="24"/>
        </w:rPr>
        <w:t xml:space="preserve"> já tem um gestor cadastrado, este pode indicar o novo gestor. </w:t>
      </w:r>
      <w:r w:rsidRPr="00E139AC">
        <w:rPr>
          <w:sz w:val="24"/>
          <w:szCs w:val="24"/>
        </w:rPr>
        <w:t xml:space="preserve">Se não, </w:t>
      </w:r>
      <w:r>
        <w:rPr>
          <w:sz w:val="24"/>
          <w:szCs w:val="24"/>
        </w:rPr>
        <w:t>seguir os passos da pergunta de</w:t>
      </w:r>
      <w:r w:rsidRPr="00E139AC">
        <w:rPr>
          <w:sz w:val="24"/>
          <w:szCs w:val="24"/>
        </w:rPr>
        <w:t xml:space="preserve"> número 5.</w:t>
      </w:r>
    </w:p>
    <w:p w:rsidR="00E139AC" w:rsidRPr="00F41601" w:rsidRDefault="00E139AC"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Como eu sei se a minha </w:t>
      </w:r>
      <w:r w:rsidR="00E93D43">
        <w:rPr>
          <w:b/>
          <w:sz w:val="24"/>
          <w:szCs w:val="24"/>
        </w:rPr>
        <w:t>organização</w:t>
      </w:r>
      <w:r w:rsidRPr="00E139AC">
        <w:rPr>
          <w:b/>
          <w:sz w:val="24"/>
          <w:szCs w:val="24"/>
        </w:rPr>
        <w:t xml:space="preserve"> tem emendas parlamentares disponíveis? </w:t>
      </w:r>
    </w:p>
    <w:p w:rsidR="00F41601" w:rsidRPr="00F41601" w:rsidRDefault="00F41601" w:rsidP="00F41601">
      <w:pPr>
        <w:jc w:val="both"/>
        <w:rPr>
          <w:sz w:val="24"/>
          <w:szCs w:val="24"/>
        </w:rPr>
      </w:pPr>
      <w:r w:rsidRPr="00F41601">
        <w:rPr>
          <w:sz w:val="24"/>
          <w:szCs w:val="24"/>
        </w:rPr>
        <w:t xml:space="preserve">Após acessar o Sistema Demandas, clique em “Demandas” e a seguir no botão “Emendas / Demandas disponíveis”, caso haja emendas disponíveis. Já, caso o botão de “emendas / </w:t>
      </w:r>
      <w:r w:rsidR="00C2305A" w:rsidRPr="00F41601">
        <w:rPr>
          <w:sz w:val="24"/>
          <w:szCs w:val="24"/>
        </w:rPr>
        <w:t>demandas disponíveis” não estejam</w:t>
      </w:r>
      <w:r w:rsidRPr="00F41601">
        <w:rPr>
          <w:sz w:val="24"/>
          <w:szCs w:val="24"/>
        </w:rPr>
        <w:t xml:space="preserve"> aparecendo, quer dizer que não há emendas ou que as emendas disponibilizadas anteriormente já foram aceitas. </w:t>
      </w:r>
    </w:p>
    <w:p w:rsidR="00F41601" w:rsidRPr="00F65EAC" w:rsidRDefault="00F41601" w:rsidP="00F41601">
      <w:pPr>
        <w:jc w:val="both"/>
        <w:rPr>
          <w:sz w:val="8"/>
          <w:szCs w:val="8"/>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Agora que minha </w:t>
      </w:r>
      <w:r w:rsidR="00E93D43">
        <w:rPr>
          <w:b/>
          <w:sz w:val="24"/>
          <w:szCs w:val="24"/>
        </w:rPr>
        <w:t>organização</w:t>
      </w:r>
      <w:r w:rsidRPr="00E139AC">
        <w:rPr>
          <w:b/>
          <w:sz w:val="24"/>
          <w:szCs w:val="24"/>
        </w:rPr>
        <w:t xml:space="preserve"> tem uma ou mais emendas disponíveis, o que eu devo fazer? </w:t>
      </w:r>
    </w:p>
    <w:p w:rsidR="00F41601" w:rsidRPr="00F41601" w:rsidRDefault="00F41601" w:rsidP="00F41601">
      <w:pPr>
        <w:jc w:val="both"/>
        <w:rPr>
          <w:sz w:val="24"/>
          <w:szCs w:val="24"/>
        </w:rPr>
      </w:pPr>
      <w:r w:rsidRPr="00F41601">
        <w:rPr>
          <w:sz w:val="24"/>
          <w:szCs w:val="24"/>
        </w:rPr>
        <w:t xml:space="preserve">As primeiras etapas no processo de tramitação da emenda são de responsabilidade da </w:t>
      </w:r>
      <w:r w:rsidR="00E93D43">
        <w:rPr>
          <w:sz w:val="24"/>
          <w:szCs w:val="24"/>
        </w:rPr>
        <w:t>organização</w:t>
      </w:r>
      <w:r w:rsidRPr="00F41601">
        <w:rPr>
          <w:sz w:val="24"/>
          <w:szCs w:val="24"/>
        </w:rPr>
        <w:t xml:space="preserve"> ou prefeitura, e se referem às etapas de “Cadastrar” a emenda e Enviar a documentação necessária.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O que eu devo fazer </w:t>
      </w:r>
      <w:r w:rsidR="00C2305A" w:rsidRPr="00E139AC">
        <w:rPr>
          <w:b/>
          <w:sz w:val="24"/>
          <w:szCs w:val="24"/>
        </w:rPr>
        <w:t>para cadastrar</w:t>
      </w:r>
      <w:r w:rsidRPr="00E139AC">
        <w:rPr>
          <w:b/>
          <w:sz w:val="24"/>
          <w:szCs w:val="24"/>
        </w:rPr>
        <w:t xml:space="preserve"> a emenda? </w:t>
      </w:r>
    </w:p>
    <w:p w:rsidR="00F41601" w:rsidRPr="00F41601" w:rsidRDefault="00F41601" w:rsidP="00F41601">
      <w:pPr>
        <w:jc w:val="both"/>
        <w:rPr>
          <w:sz w:val="24"/>
          <w:szCs w:val="24"/>
        </w:rPr>
      </w:pPr>
      <w:r w:rsidRPr="00F41601">
        <w:rPr>
          <w:sz w:val="24"/>
          <w:szCs w:val="24"/>
        </w:rPr>
        <w:t xml:space="preserve">Após clicar em “Emendas / Demandas disponíveis”, você verá a relação de emendas aprovadas. Você deve selecionar a emenda a receber o “Aceite” e clicar em Salvar.  A emenda ficará com a situação/status “em cadastramento”, sendo a próxima etapa Enviar a documentação necessária.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O que eu devo fazer </w:t>
      </w:r>
      <w:r w:rsidR="00C2305A" w:rsidRPr="00E139AC">
        <w:rPr>
          <w:b/>
          <w:sz w:val="24"/>
          <w:szCs w:val="24"/>
        </w:rPr>
        <w:t>para enviar</w:t>
      </w:r>
      <w:r w:rsidRPr="00E139AC">
        <w:rPr>
          <w:b/>
          <w:sz w:val="24"/>
          <w:szCs w:val="24"/>
        </w:rPr>
        <w:t xml:space="preserve"> a documentação necessária? </w:t>
      </w:r>
    </w:p>
    <w:p w:rsidR="00F41601" w:rsidRPr="00F41601" w:rsidRDefault="00F41601" w:rsidP="00F41601">
      <w:pPr>
        <w:jc w:val="both"/>
        <w:rPr>
          <w:sz w:val="24"/>
          <w:szCs w:val="24"/>
        </w:rPr>
      </w:pPr>
      <w:r w:rsidRPr="00F41601">
        <w:rPr>
          <w:sz w:val="24"/>
          <w:szCs w:val="24"/>
        </w:rPr>
        <w:t xml:space="preserve">Após o cadastro da emenda, você poderá visualizá-la ao clicar na guia “Demandas”. Agora o processo tem um número, que aparece na primeira coluna, e está na situação “Em cadastramento”. Ao clicar no número da demanda/processo, você acessará uma página para envio de toda a documentação.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Qual a documentação que eu devo enviar? </w:t>
      </w:r>
    </w:p>
    <w:p w:rsidR="00F41601" w:rsidRPr="00F41601" w:rsidRDefault="00F41601" w:rsidP="00F41601">
      <w:pPr>
        <w:jc w:val="both"/>
        <w:rPr>
          <w:sz w:val="24"/>
          <w:szCs w:val="24"/>
        </w:rPr>
      </w:pPr>
      <w:r w:rsidRPr="00F41601">
        <w:rPr>
          <w:sz w:val="24"/>
          <w:szCs w:val="24"/>
        </w:rPr>
        <w:t xml:space="preserve">Ao clicar no número da demanda, você acessará uma página para envio de toda a documentação. </w:t>
      </w:r>
    </w:p>
    <w:p w:rsidR="00F41601" w:rsidRPr="00F41601" w:rsidRDefault="00F41601" w:rsidP="00F41601">
      <w:pPr>
        <w:jc w:val="both"/>
        <w:rPr>
          <w:sz w:val="24"/>
          <w:szCs w:val="24"/>
        </w:rPr>
      </w:pPr>
      <w:r w:rsidRPr="00F41601">
        <w:rPr>
          <w:sz w:val="24"/>
          <w:szCs w:val="24"/>
        </w:rPr>
        <w:t xml:space="preserve">Após envio de toda documentação, a opção “Encaminhar para análise da secretaria” mudará de cor e estará disponível.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Quando eu devo preencher o campo “Valor de Contrapartida”? Eu devo preencher este valor ou só o envio do documento “Declaração de Contrapartida” é suficiente? </w:t>
      </w:r>
    </w:p>
    <w:p w:rsidR="00F41601" w:rsidRPr="00F41601" w:rsidRDefault="00F41601" w:rsidP="00F41601">
      <w:pPr>
        <w:jc w:val="both"/>
        <w:rPr>
          <w:sz w:val="24"/>
          <w:szCs w:val="24"/>
        </w:rPr>
      </w:pPr>
      <w:r w:rsidRPr="00F41601">
        <w:rPr>
          <w:sz w:val="24"/>
          <w:szCs w:val="24"/>
        </w:rPr>
        <w:t xml:space="preserve">No caso de demandas vinculadas às emendas ou demandas parlamentares, este campo é preenchido automaticamente caso o valor dos itens ou da obra supere o valor da emenda/demanda parlamentar. Caso a demanda seja sem vínculo à emenda ou demanda parlamentar, o beneficiário pode inserir </w:t>
      </w:r>
      <w:r w:rsidRPr="00F41601">
        <w:rPr>
          <w:sz w:val="24"/>
          <w:szCs w:val="24"/>
        </w:rPr>
        <w:lastRenderedPageBreak/>
        <w:t xml:space="preserve">esta informação no cadastramento. O envio do documento não isenta o beneficiário de preencher esta informação se for o caso.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Qual perfil pode encaminhar a documentação para a Secretaria? </w:t>
      </w:r>
    </w:p>
    <w:p w:rsidR="00F41601" w:rsidRPr="00F41601" w:rsidRDefault="00F41601" w:rsidP="00F41601">
      <w:pPr>
        <w:jc w:val="both"/>
        <w:rPr>
          <w:sz w:val="24"/>
          <w:szCs w:val="24"/>
        </w:rPr>
      </w:pPr>
      <w:r w:rsidRPr="00F41601">
        <w:rPr>
          <w:sz w:val="24"/>
          <w:szCs w:val="24"/>
        </w:rPr>
        <w:t xml:space="preserve">Apenas o usuário com perfil de gestor da </w:t>
      </w:r>
      <w:r w:rsidR="00E93D43">
        <w:rPr>
          <w:sz w:val="24"/>
          <w:szCs w:val="24"/>
        </w:rPr>
        <w:t>organização</w:t>
      </w:r>
      <w:r w:rsidRPr="00F41601">
        <w:rPr>
          <w:sz w:val="24"/>
          <w:szCs w:val="24"/>
        </w:rPr>
        <w:t xml:space="preserve"> pode clicar na opção “Encaminhar para análise da secretaria”. Será necessário informar a senha em todas as etapas de tramitação e produção de documentos. </w:t>
      </w:r>
    </w:p>
    <w:p w:rsidR="00C2305A" w:rsidRDefault="00C2305A"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Uma vez que a documentação foi enviada, é possível alterar os arquivos? </w:t>
      </w:r>
    </w:p>
    <w:p w:rsidR="00F41601" w:rsidRDefault="00F41601" w:rsidP="00F41601">
      <w:pPr>
        <w:jc w:val="both"/>
        <w:rPr>
          <w:sz w:val="24"/>
          <w:szCs w:val="24"/>
        </w:rPr>
      </w:pPr>
      <w:r w:rsidRPr="00F41601">
        <w:rPr>
          <w:sz w:val="24"/>
          <w:szCs w:val="24"/>
        </w:rPr>
        <w:t xml:space="preserve">Não. Porém, se em alguma etapa de análise for identificado que alguma correção é necessária, o processo será devolvido para edição pela </w:t>
      </w:r>
      <w:r w:rsidR="00E93D43">
        <w:rPr>
          <w:sz w:val="24"/>
          <w:szCs w:val="24"/>
        </w:rPr>
        <w:t>organização</w:t>
      </w:r>
      <w:r w:rsidRPr="00F41601">
        <w:rPr>
          <w:sz w:val="24"/>
          <w:szCs w:val="24"/>
        </w:rPr>
        <w:t xml:space="preserve">/prefeitura. Será possível consultar todas as análises feitas pela secretaria ao longo do processo e a indicação do que deve ser corrigido. </w:t>
      </w:r>
    </w:p>
    <w:p w:rsidR="00A915E5" w:rsidRDefault="00A915E5"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Como saber como está o andamento da emenda após o envio da documentação? </w:t>
      </w:r>
    </w:p>
    <w:p w:rsidR="00F41601" w:rsidRPr="00F41601" w:rsidRDefault="00F41601" w:rsidP="00F41601">
      <w:pPr>
        <w:jc w:val="both"/>
        <w:rPr>
          <w:sz w:val="24"/>
          <w:szCs w:val="24"/>
        </w:rPr>
      </w:pPr>
      <w:r w:rsidRPr="00F41601">
        <w:rPr>
          <w:sz w:val="24"/>
          <w:szCs w:val="24"/>
        </w:rPr>
        <w:t xml:space="preserve">Após o envio da documentação, o processo irá percorrer as etapas de análise pelas áreas técnicas da Secretaria. Na guia Demandas, há a coluna de Situação, que indica o status atual.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Preciso que mais pessoas da minha </w:t>
      </w:r>
      <w:r w:rsidR="00E93D43">
        <w:rPr>
          <w:b/>
          <w:sz w:val="24"/>
          <w:szCs w:val="24"/>
        </w:rPr>
        <w:t>organização</w:t>
      </w:r>
      <w:r w:rsidRPr="00E139AC">
        <w:rPr>
          <w:b/>
          <w:sz w:val="24"/>
          <w:szCs w:val="24"/>
        </w:rPr>
        <w:t xml:space="preserve"> tenham acesso ao Demandas, o que devo fazer? </w:t>
      </w:r>
    </w:p>
    <w:p w:rsidR="00F41601" w:rsidRPr="00F41601" w:rsidRDefault="00F41601" w:rsidP="00F41601">
      <w:pPr>
        <w:jc w:val="both"/>
        <w:rPr>
          <w:sz w:val="24"/>
          <w:szCs w:val="24"/>
        </w:rPr>
      </w:pPr>
      <w:r w:rsidRPr="00F41601">
        <w:rPr>
          <w:sz w:val="24"/>
          <w:szCs w:val="24"/>
        </w:rPr>
        <w:t xml:space="preserve">– </w:t>
      </w:r>
      <w:r w:rsidR="00E11677">
        <w:rPr>
          <w:sz w:val="24"/>
          <w:szCs w:val="24"/>
        </w:rPr>
        <w:t>Organizaçõe</w:t>
      </w:r>
      <w:r w:rsidR="00E11677" w:rsidRPr="00F41601">
        <w:rPr>
          <w:sz w:val="24"/>
          <w:szCs w:val="24"/>
        </w:rPr>
        <w:t>s</w:t>
      </w:r>
      <w:r w:rsidRPr="00F41601">
        <w:rPr>
          <w:sz w:val="24"/>
          <w:szCs w:val="24"/>
        </w:rPr>
        <w:t xml:space="preserve">: O gestor ou qualquer membro da equipe técnica da </w:t>
      </w:r>
      <w:r w:rsidR="00E93D43">
        <w:rPr>
          <w:sz w:val="24"/>
          <w:szCs w:val="24"/>
        </w:rPr>
        <w:t>organização</w:t>
      </w:r>
      <w:r w:rsidRPr="00F41601">
        <w:rPr>
          <w:sz w:val="24"/>
          <w:szCs w:val="24"/>
        </w:rPr>
        <w:t xml:space="preserve"> poderá cadastrar outros integrantes.</w:t>
      </w:r>
    </w:p>
    <w:p w:rsidR="00F41601" w:rsidRPr="00F41601" w:rsidRDefault="00F41601" w:rsidP="00F41601">
      <w:pPr>
        <w:jc w:val="both"/>
        <w:rPr>
          <w:sz w:val="24"/>
          <w:szCs w:val="24"/>
        </w:rPr>
      </w:pPr>
      <w:r w:rsidRPr="00F41601">
        <w:rPr>
          <w:sz w:val="24"/>
          <w:szCs w:val="24"/>
        </w:rPr>
        <w:t>– Prefeituras: Somente o Prefeito pode cadastrar os membros da equipe técnica.</w:t>
      </w:r>
    </w:p>
    <w:p w:rsidR="00F41601" w:rsidRPr="00F41601" w:rsidRDefault="00F41601" w:rsidP="00F41601">
      <w:pPr>
        <w:jc w:val="both"/>
        <w:rPr>
          <w:sz w:val="24"/>
          <w:szCs w:val="24"/>
        </w:rPr>
      </w:pPr>
      <w:r w:rsidRPr="00F41601">
        <w:rPr>
          <w:sz w:val="24"/>
          <w:szCs w:val="24"/>
        </w:rPr>
        <w:t>Para saber o passo a passo para cadastro, consulte os manuais disponíveis no sistema de Demandas.</w:t>
      </w:r>
    </w:p>
    <w:p w:rsidR="00F41601" w:rsidRDefault="00F41601" w:rsidP="00F65EAC">
      <w:pPr>
        <w:spacing w:line="240" w:lineRule="auto"/>
        <w:jc w:val="both"/>
        <w:rPr>
          <w:sz w:val="8"/>
          <w:szCs w:val="8"/>
        </w:rPr>
      </w:pPr>
    </w:p>
    <w:p w:rsidR="00F65EAC" w:rsidRPr="00F65EAC" w:rsidRDefault="00F65EAC" w:rsidP="00F65EAC">
      <w:pPr>
        <w:spacing w:line="240" w:lineRule="auto"/>
        <w:jc w:val="both"/>
        <w:rPr>
          <w:sz w:val="8"/>
          <w:szCs w:val="8"/>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Há vários perfis de acesso ao sistema Demandas? </w:t>
      </w:r>
    </w:p>
    <w:p w:rsidR="00F41601" w:rsidRDefault="00F41601" w:rsidP="00F41601">
      <w:pPr>
        <w:jc w:val="both"/>
        <w:rPr>
          <w:sz w:val="24"/>
          <w:szCs w:val="24"/>
        </w:rPr>
      </w:pPr>
      <w:r w:rsidRPr="00F41601">
        <w:rPr>
          <w:sz w:val="24"/>
          <w:szCs w:val="24"/>
        </w:rPr>
        <w:t xml:space="preserve">Sim, os perfis são: Gestor de </w:t>
      </w:r>
      <w:r w:rsidR="00E93D43">
        <w:rPr>
          <w:sz w:val="24"/>
          <w:szCs w:val="24"/>
        </w:rPr>
        <w:t>Organização</w:t>
      </w:r>
      <w:r w:rsidRPr="00F41601">
        <w:rPr>
          <w:sz w:val="24"/>
          <w:szCs w:val="24"/>
        </w:rPr>
        <w:t xml:space="preserve">, Equipe Técnica, Consulta </w:t>
      </w:r>
      <w:r w:rsidR="00E93D43">
        <w:rPr>
          <w:sz w:val="24"/>
          <w:szCs w:val="24"/>
        </w:rPr>
        <w:t>Organização</w:t>
      </w:r>
      <w:r w:rsidRPr="00F41601">
        <w:rPr>
          <w:sz w:val="24"/>
          <w:szCs w:val="24"/>
        </w:rPr>
        <w:t xml:space="preserve">, Diretor de </w:t>
      </w:r>
      <w:r w:rsidR="00E93D43">
        <w:rPr>
          <w:sz w:val="24"/>
          <w:szCs w:val="24"/>
        </w:rPr>
        <w:t>Organização</w:t>
      </w:r>
      <w:r w:rsidRPr="00F41601">
        <w:rPr>
          <w:sz w:val="24"/>
          <w:szCs w:val="24"/>
        </w:rPr>
        <w:t xml:space="preserve"> e Diretor de Hospital </w:t>
      </w:r>
    </w:p>
    <w:p w:rsidR="00E139AC" w:rsidRDefault="00E139AC" w:rsidP="00F65EAC">
      <w:pPr>
        <w:spacing w:line="240" w:lineRule="auto"/>
        <w:jc w:val="both"/>
        <w:rPr>
          <w:sz w:val="8"/>
          <w:szCs w:val="8"/>
        </w:rPr>
      </w:pPr>
    </w:p>
    <w:p w:rsidR="008F7045" w:rsidRDefault="008F7045" w:rsidP="00F65EAC">
      <w:pPr>
        <w:spacing w:line="240" w:lineRule="auto"/>
        <w:jc w:val="both"/>
        <w:rPr>
          <w:sz w:val="8"/>
          <w:szCs w:val="8"/>
        </w:rPr>
      </w:pPr>
    </w:p>
    <w:p w:rsidR="00C2305A" w:rsidRPr="00E139AC" w:rsidRDefault="00C2305A" w:rsidP="00E139AC">
      <w:pPr>
        <w:pStyle w:val="PargrafodaLista"/>
        <w:numPr>
          <w:ilvl w:val="0"/>
          <w:numId w:val="4"/>
        </w:numPr>
        <w:jc w:val="both"/>
        <w:rPr>
          <w:b/>
          <w:sz w:val="24"/>
          <w:szCs w:val="24"/>
        </w:rPr>
      </w:pPr>
      <w:r w:rsidRPr="00E139AC">
        <w:rPr>
          <w:b/>
          <w:sz w:val="24"/>
          <w:szCs w:val="24"/>
        </w:rPr>
        <w:t>Quais as diferenças entre os perfis de acesso?</w:t>
      </w:r>
    </w:p>
    <w:p w:rsidR="00C2305A" w:rsidRDefault="00C2305A" w:rsidP="00F41601">
      <w:pPr>
        <w:jc w:val="both"/>
        <w:rPr>
          <w:b/>
          <w:sz w:val="24"/>
          <w:szCs w:val="24"/>
        </w:rPr>
      </w:pPr>
      <w:r>
        <w:rPr>
          <w:b/>
          <w:noProof/>
          <w:sz w:val="24"/>
          <w:szCs w:val="24"/>
          <w:lang w:eastAsia="pt-BR"/>
        </w:rPr>
        <w:lastRenderedPageBreak/>
        <w:drawing>
          <wp:inline distT="0" distB="0" distL="0" distR="0" wp14:anchorId="499C4357">
            <wp:extent cx="4705350" cy="76200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05350" cy="7620000"/>
                    </a:xfrm>
                    <a:prstGeom prst="rect">
                      <a:avLst/>
                    </a:prstGeom>
                    <a:noFill/>
                  </pic:spPr>
                </pic:pic>
              </a:graphicData>
            </a:graphic>
          </wp:inline>
        </w:drawing>
      </w:r>
    </w:p>
    <w:p w:rsidR="00C2305A" w:rsidRPr="00E139AC" w:rsidRDefault="00C2305A" w:rsidP="00E139AC">
      <w:pPr>
        <w:pStyle w:val="PargrafodaLista"/>
        <w:numPr>
          <w:ilvl w:val="0"/>
          <w:numId w:val="4"/>
        </w:numPr>
        <w:jc w:val="both"/>
        <w:rPr>
          <w:b/>
          <w:sz w:val="24"/>
          <w:szCs w:val="24"/>
        </w:rPr>
      </w:pPr>
      <w:r w:rsidRPr="00E139AC">
        <w:rPr>
          <w:b/>
          <w:sz w:val="24"/>
          <w:szCs w:val="24"/>
        </w:rPr>
        <w:t xml:space="preserve">Onde encontro mais informações sobre o Sistema Demandas? </w:t>
      </w:r>
    </w:p>
    <w:p w:rsidR="00C2305A" w:rsidRPr="00C2305A" w:rsidRDefault="00C2305A" w:rsidP="00C2305A">
      <w:pPr>
        <w:jc w:val="both"/>
        <w:rPr>
          <w:sz w:val="24"/>
          <w:szCs w:val="24"/>
        </w:rPr>
      </w:pPr>
      <w:r w:rsidRPr="00C2305A">
        <w:rPr>
          <w:sz w:val="24"/>
          <w:szCs w:val="24"/>
        </w:rPr>
        <w:t xml:space="preserve">Nesta página você encontra o sistema virtual de aprendizagem: https://treinamentos.spsempapel.sp.gov.br/mod/page/view.php?id=4711 </w:t>
      </w:r>
    </w:p>
    <w:p w:rsidR="00E139AC" w:rsidRDefault="00E139AC" w:rsidP="00C2305A">
      <w:pPr>
        <w:jc w:val="both"/>
        <w:rPr>
          <w:b/>
          <w:sz w:val="24"/>
          <w:szCs w:val="24"/>
        </w:rPr>
      </w:pPr>
    </w:p>
    <w:p w:rsidR="00C2305A" w:rsidRPr="00E139AC" w:rsidRDefault="00C2305A" w:rsidP="00E139AC">
      <w:pPr>
        <w:pStyle w:val="PargrafodaLista"/>
        <w:numPr>
          <w:ilvl w:val="0"/>
          <w:numId w:val="4"/>
        </w:numPr>
        <w:jc w:val="both"/>
        <w:rPr>
          <w:b/>
          <w:sz w:val="24"/>
          <w:szCs w:val="24"/>
        </w:rPr>
      </w:pPr>
      <w:r w:rsidRPr="00E139AC">
        <w:rPr>
          <w:b/>
          <w:sz w:val="24"/>
          <w:szCs w:val="24"/>
        </w:rPr>
        <w:lastRenderedPageBreak/>
        <w:t>O que devo fazer se os itens que pretendo adquirir não estão na relação de itens disponíveis para seleção?</w:t>
      </w:r>
    </w:p>
    <w:p w:rsidR="00C2305A" w:rsidRDefault="00C2305A" w:rsidP="00C2305A">
      <w:pPr>
        <w:jc w:val="both"/>
        <w:rPr>
          <w:sz w:val="24"/>
          <w:szCs w:val="24"/>
        </w:rPr>
      </w:pPr>
      <w:r w:rsidRPr="00C2305A">
        <w:rPr>
          <w:sz w:val="24"/>
          <w:szCs w:val="24"/>
        </w:rPr>
        <w:t>Envie um e-mail com o seu questionamento para convenios.parcerias@sp.gov.br, com a descrição detalhada do item que gostaria de adquirir. Se permitido, você será informado e o item será incluído na relação disponível para seleção no sistema.</w:t>
      </w:r>
    </w:p>
    <w:p w:rsidR="0058341F" w:rsidRDefault="0058341F" w:rsidP="00C2305A">
      <w:pPr>
        <w:jc w:val="both"/>
        <w:rPr>
          <w:sz w:val="24"/>
          <w:szCs w:val="24"/>
        </w:rPr>
      </w:pPr>
    </w:p>
    <w:p w:rsidR="0058341F" w:rsidRPr="0058341F" w:rsidRDefault="0058341F" w:rsidP="0058341F">
      <w:pPr>
        <w:jc w:val="both"/>
        <w:rPr>
          <w:b/>
          <w:sz w:val="24"/>
          <w:szCs w:val="24"/>
        </w:rPr>
      </w:pPr>
      <w:r w:rsidRPr="0058341F">
        <w:rPr>
          <w:b/>
          <w:sz w:val="24"/>
          <w:szCs w:val="24"/>
        </w:rPr>
        <w:t>Em caso de dúvidas, o beneficiário pode procurar as equipes da Secretaria de Desenvolvimento Social, ou ainda, a assessoria do Deputado autor.</w:t>
      </w:r>
    </w:p>
    <w:p w:rsidR="0058341F" w:rsidRPr="0058341F" w:rsidRDefault="0058341F" w:rsidP="0058341F">
      <w:pPr>
        <w:jc w:val="both"/>
        <w:rPr>
          <w:sz w:val="24"/>
          <w:szCs w:val="24"/>
        </w:rPr>
      </w:pPr>
    </w:p>
    <w:p w:rsidR="0058341F" w:rsidRPr="0058341F" w:rsidRDefault="0058341F" w:rsidP="0058341F">
      <w:pPr>
        <w:jc w:val="both"/>
        <w:rPr>
          <w:sz w:val="24"/>
          <w:szCs w:val="24"/>
        </w:rPr>
      </w:pPr>
      <w:r w:rsidRPr="0058341F">
        <w:rPr>
          <w:sz w:val="24"/>
          <w:szCs w:val="24"/>
        </w:rPr>
        <w:t>Secretaria de Desenvolvimento Social</w:t>
      </w:r>
    </w:p>
    <w:p w:rsidR="0058341F" w:rsidRPr="0058341F" w:rsidRDefault="0058341F" w:rsidP="0058341F">
      <w:pPr>
        <w:jc w:val="both"/>
        <w:rPr>
          <w:sz w:val="24"/>
          <w:szCs w:val="24"/>
        </w:rPr>
      </w:pPr>
      <w:r w:rsidRPr="0058341F">
        <w:rPr>
          <w:sz w:val="24"/>
          <w:szCs w:val="24"/>
        </w:rPr>
        <w:t>Assessoria Técnica de Gabinete</w:t>
      </w:r>
    </w:p>
    <w:p w:rsidR="0058341F" w:rsidRPr="0058341F" w:rsidRDefault="0058341F" w:rsidP="0058341F">
      <w:pPr>
        <w:jc w:val="both"/>
        <w:rPr>
          <w:sz w:val="24"/>
          <w:szCs w:val="24"/>
        </w:rPr>
      </w:pPr>
      <w:r w:rsidRPr="0058341F">
        <w:rPr>
          <w:sz w:val="24"/>
          <w:szCs w:val="24"/>
        </w:rPr>
        <w:t xml:space="preserve">Francine </w:t>
      </w:r>
      <w:proofErr w:type="spellStart"/>
      <w:r w:rsidRPr="0058341F">
        <w:rPr>
          <w:sz w:val="24"/>
          <w:szCs w:val="24"/>
        </w:rPr>
        <w:t>Carbonari</w:t>
      </w:r>
      <w:proofErr w:type="spellEnd"/>
    </w:p>
    <w:p w:rsidR="0058341F" w:rsidRPr="0058341F" w:rsidRDefault="0058341F" w:rsidP="0058341F">
      <w:pPr>
        <w:jc w:val="both"/>
        <w:rPr>
          <w:sz w:val="24"/>
          <w:szCs w:val="24"/>
        </w:rPr>
      </w:pPr>
      <w:proofErr w:type="spellStart"/>
      <w:r w:rsidRPr="0058341F">
        <w:rPr>
          <w:sz w:val="24"/>
          <w:szCs w:val="24"/>
        </w:rPr>
        <w:t>Tel</w:t>
      </w:r>
      <w:proofErr w:type="spellEnd"/>
      <w:r w:rsidRPr="0058341F">
        <w:rPr>
          <w:sz w:val="24"/>
          <w:szCs w:val="24"/>
        </w:rPr>
        <w:t>: (11) 2763-8027</w:t>
      </w:r>
    </w:p>
    <w:p w:rsidR="0058341F" w:rsidRPr="0058341F" w:rsidRDefault="0058341F" w:rsidP="0058341F">
      <w:pPr>
        <w:jc w:val="both"/>
        <w:rPr>
          <w:sz w:val="24"/>
          <w:szCs w:val="24"/>
        </w:rPr>
      </w:pPr>
      <w:r w:rsidRPr="0058341F">
        <w:rPr>
          <w:sz w:val="24"/>
          <w:szCs w:val="24"/>
        </w:rPr>
        <w:t>E-mail: emendas.parlamentares@sp.gov.br</w:t>
      </w:r>
    </w:p>
    <w:p w:rsidR="0058341F" w:rsidRPr="0058341F" w:rsidRDefault="0058341F" w:rsidP="0058341F">
      <w:pPr>
        <w:jc w:val="both"/>
        <w:rPr>
          <w:sz w:val="24"/>
          <w:szCs w:val="24"/>
        </w:rPr>
      </w:pPr>
    </w:p>
    <w:p w:rsidR="0058341F" w:rsidRPr="0058341F" w:rsidRDefault="0058341F" w:rsidP="0058341F">
      <w:pPr>
        <w:jc w:val="both"/>
        <w:rPr>
          <w:sz w:val="24"/>
          <w:szCs w:val="24"/>
        </w:rPr>
      </w:pPr>
      <w:r w:rsidRPr="0058341F">
        <w:rPr>
          <w:sz w:val="24"/>
          <w:szCs w:val="24"/>
        </w:rPr>
        <w:t>Grupo de Gestão de Convênios</w:t>
      </w:r>
    </w:p>
    <w:p w:rsidR="0058341F" w:rsidRPr="0058341F" w:rsidRDefault="0058341F" w:rsidP="0058341F">
      <w:pPr>
        <w:jc w:val="both"/>
        <w:rPr>
          <w:sz w:val="24"/>
          <w:szCs w:val="24"/>
        </w:rPr>
      </w:pPr>
      <w:r w:rsidRPr="0058341F">
        <w:rPr>
          <w:sz w:val="24"/>
          <w:szCs w:val="24"/>
        </w:rPr>
        <w:t>Roseli Rocha da Cruz</w:t>
      </w:r>
    </w:p>
    <w:p w:rsidR="0058341F" w:rsidRPr="0058341F" w:rsidRDefault="0058341F" w:rsidP="0058341F">
      <w:pPr>
        <w:jc w:val="both"/>
        <w:rPr>
          <w:sz w:val="24"/>
          <w:szCs w:val="24"/>
        </w:rPr>
      </w:pPr>
      <w:proofErr w:type="spellStart"/>
      <w:r w:rsidRPr="0058341F">
        <w:rPr>
          <w:sz w:val="24"/>
          <w:szCs w:val="24"/>
        </w:rPr>
        <w:t>Tel</w:t>
      </w:r>
      <w:proofErr w:type="spellEnd"/>
      <w:r w:rsidRPr="0058341F">
        <w:rPr>
          <w:sz w:val="24"/>
          <w:szCs w:val="24"/>
        </w:rPr>
        <w:t>: (11) 2763-8136</w:t>
      </w:r>
    </w:p>
    <w:p w:rsidR="0058341F" w:rsidRPr="0058341F" w:rsidRDefault="0058341F" w:rsidP="0058341F">
      <w:pPr>
        <w:jc w:val="both"/>
        <w:rPr>
          <w:sz w:val="24"/>
          <w:szCs w:val="24"/>
        </w:rPr>
      </w:pPr>
      <w:r w:rsidRPr="0058341F">
        <w:rPr>
          <w:sz w:val="24"/>
          <w:szCs w:val="24"/>
        </w:rPr>
        <w:t>E-mail: convenios.parcerias@sp.gov.br</w:t>
      </w:r>
    </w:p>
    <w:p w:rsidR="0058341F" w:rsidRPr="0058341F" w:rsidRDefault="0058341F" w:rsidP="0058341F">
      <w:pPr>
        <w:jc w:val="both"/>
        <w:rPr>
          <w:sz w:val="24"/>
          <w:szCs w:val="24"/>
        </w:rPr>
      </w:pPr>
    </w:p>
    <w:p w:rsidR="0058341F" w:rsidRPr="0058341F" w:rsidRDefault="0058341F" w:rsidP="0058341F">
      <w:pPr>
        <w:jc w:val="both"/>
        <w:rPr>
          <w:sz w:val="24"/>
          <w:szCs w:val="24"/>
        </w:rPr>
      </w:pPr>
      <w:r w:rsidRPr="0058341F">
        <w:rPr>
          <w:sz w:val="24"/>
          <w:szCs w:val="24"/>
        </w:rPr>
        <w:t>Grupo de Supervisão de Equipamentos Sociais</w:t>
      </w:r>
    </w:p>
    <w:p w:rsidR="0058341F" w:rsidRPr="0058341F" w:rsidRDefault="0058341F" w:rsidP="0058341F">
      <w:pPr>
        <w:jc w:val="both"/>
        <w:rPr>
          <w:sz w:val="24"/>
          <w:szCs w:val="24"/>
        </w:rPr>
      </w:pPr>
      <w:r w:rsidRPr="0058341F">
        <w:rPr>
          <w:sz w:val="24"/>
          <w:szCs w:val="24"/>
        </w:rPr>
        <w:t>Danielle dos Santos da Silva Ribeiro</w:t>
      </w:r>
    </w:p>
    <w:p w:rsidR="0058341F" w:rsidRPr="0058341F" w:rsidRDefault="0058341F" w:rsidP="0058341F">
      <w:pPr>
        <w:jc w:val="both"/>
        <w:rPr>
          <w:sz w:val="24"/>
          <w:szCs w:val="24"/>
        </w:rPr>
      </w:pPr>
      <w:proofErr w:type="spellStart"/>
      <w:r w:rsidRPr="0058341F">
        <w:rPr>
          <w:sz w:val="24"/>
          <w:szCs w:val="24"/>
        </w:rPr>
        <w:t>Tel</w:t>
      </w:r>
      <w:proofErr w:type="spellEnd"/>
      <w:r w:rsidRPr="0058341F">
        <w:rPr>
          <w:sz w:val="24"/>
          <w:szCs w:val="24"/>
        </w:rPr>
        <w:t>: (11) 2763-8008</w:t>
      </w:r>
    </w:p>
    <w:p w:rsidR="0058341F" w:rsidRDefault="0058341F" w:rsidP="0058341F">
      <w:pPr>
        <w:jc w:val="both"/>
        <w:rPr>
          <w:sz w:val="24"/>
          <w:szCs w:val="24"/>
        </w:rPr>
      </w:pPr>
      <w:r w:rsidRPr="0058341F">
        <w:rPr>
          <w:sz w:val="24"/>
          <w:szCs w:val="24"/>
        </w:rPr>
        <w:t xml:space="preserve">E-mail: </w:t>
      </w:r>
      <w:r w:rsidR="00CD68EB" w:rsidRPr="00AB0A68">
        <w:rPr>
          <w:sz w:val="24"/>
          <w:szCs w:val="24"/>
        </w:rPr>
        <w:t>convenios.parcerias@sp.gov.br</w:t>
      </w:r>
    </w:p>
    <w:p w:rsidR="00CD68EB" w:rsidRDefault="00CD68EB" w:rsidP="0058341F">
      <w:pPr>
        <w:jc w:val="both"/>
        <w:rPr>
          <w:sz w:val="24"/>
          <w:szCs w:val="24"/>
        </w:rPr>
      </w:pPr>
    </w:p>
    <w:p w:rsidR="00CD68EB" w:rsidRDefault="00CD68EB" w:rsidP="0058341F">
      <w:pPr>
        <w:jc w:val="both"/>
        <w:rPr>
          <w:sz w:val="24"/>
          <w:szCs w:val="24"/>
        </w:rPr>
      </w:pPr>
    </w:p>
    <w:p w:rsidR="00CD68EB" w:rsidRDefault="00CD68EB" w:rsidP="0058341F">
      <w:pPr>
        <w:jc w:val="both"/>
        <w:rPr>
          <w:sz w:val="24"/>
          <w:szCs w:val="24"/>
        </w:rPr>
      </w:pPr>
    </w:p>
    <w:p w:rsidR="00CD68EB" w:rsidRPr="00C2305A" w:rsidRDefault="00CD68EB" w:rsidP="0058341F">
      <w:pPr>
        <w:jc w:val="both"/>
        <w:rPr>
          <w:sz w:val="24"/>
          <w:szCs w:val="24"/>
        </w:rPr>
      </w:pPr>
      <w:r>
        <w:rPr>
          <w:noProof/>
          <w:sz w:val="24"/>
          <w:szCs w:val="24"/>
          <w:lang w:eastAsia="pt-BR"/>
        </w:rPr>
        <w:lastRenderedPageBreak/>
        <w:drawing>
          <wp:anchor distT="0" distB="0" distL="114300" distR="114300" simplePos="0" relativeHeight="251659264" behindDoc="0" locked="0" layoutInCell="1" allowOverlap="1">
            <wp:simplePos x="0" y="0"/>
            <wp:positionH relativeFrom="column">
              <wp:posOffset>-800100</wp:posOffset>
            </wp:positionH>
            <wp:positionV relativeFrom="page">
              <wp:posOffset>-217170</wp:posOffset>
            </wp:positionV>
            <wp:extent cx="7788910" cy="11016615"/>
            <wp:effectExtent l="0" t="0" r="254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steioFim.png"/>
                    <pic:cNvPicPr/>
                  </pic:nvPicPr>
                  <pic:blipFill>
                    <a:blip r:embed="rId25">
                      <a:extLst>
                        <a:ext uri="{28A0092B-C50C-407E-A947-70E740481C1C}">
                          <a14:useLocalDpi xmlns:a14="http://schemas.microsoft.com/office/drawing/2010/main" val="0"/>
                        </a:ext>
                      </a:extLst>
                    </a:blip>
                    <a:stretch>
                      <a:fillRect/>
                    </a:stretch>
                  </pic:blipFill>
                  <pic:spPr>
                    <a:xfrm>
                      <a:off x="0" y="0"/>
                      <a:ext cx="7788910" cy="11016615"/>
                    </a:xfrm>
                    <a:prstGeom prst="rect">
                      <a:avLst/>
                    </a:prstGeom>
                  </pic:spPr>
                </pic:pic>
              </a:graphicData>
            </a:graphic>
            <wp14:sizeRelH relativeFrom="margin">
              <wp14:pctWidth>0</wp14:pctWidth>
            </wp14:sizeRelH>
            <wp14:sizeRelV relativeFrom="margin">
              <wp14:pctHeight>0</wp14:pctHeight>
            </wp14:sizeRelV>
          </wp:anchor>
        </w:drawing>
      </w:r>
    </w:p>
    <w:sectPr w:rsidR="00CD68EB" w:rsidRPr="00C2305A" w:rsidSect="005B4255">
      <w:footerReference w:type="default" r:id="rId26"/>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E2B" w:rsidRDefault="001B6E2B" w:rsidP="00B302BB">
      <w:pPr>
        <w:spacing w:after="0" w:line="240" w:lineRule="auto"/>
      </w:pPr>
      <w:r>
        <w:separator/>
      </w:r>
    </w:p>
  </w:endnote>
  <w:endnote w:type="continuationSeparator" w:id="0">
    <w:p w:rsidR="001B6E2B" w:rsidRDefault="001B6E2B" w:rsidP="00B3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673658"/>
      <w:docPartObj>
        <w:docPartGallery w:val="Page Numbers (Bottom of Page)"/>
        <w:docPartUnique/>
      </w:docPartObj>
    </w:sdtPr>
    <w:sdtEndPr/>
    <w:sdtContent>
      <w:p w:rsidR="00F65EAC" w:rsidRDefault="00F65EAC">
        <w:pPr>
          <w:pStyle w:val="Rodap"/>
          <w:jc w:val="right"/>
        </w:pPr>
        <w:r>
          <w:fldChar w:fldCharType="begin"/>
        </w:r>
        <w:r>
          <w:instrText>PAGE   \* MERGEFORMAT</w:instrText>
        </w:r>
        <w:r>
          <w:fldChar w:fldCharType="separate"/>
        </w:r>
        <w:r w:rsidR="00A915E5">
          <w:rPr>
            <w:noProof/>
          </w:rPr>
          <w:t>20</w:t>
        </w:r>
        <w:r>
          <w:fldChar w:fldCharType="end"/>
        </w:r>
      </w:p>
    </w:sdtContent>
  </w:sdt>
  <w:p w:rsidR="00F65EAC" w:rsidRDefault="00F65EA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E2B" w:rsidRDefault="001B6E2B" w:rsidP="00B302BB">
      <w:pPr>
        <w:spacing w:after="0" w:line="240" w:lineRule="auto"/>
      </w:pPr>
      <w:r>
        <w:separator/>
      </w:r>
    </w:p>
  </w:footnote>
  <w:footnote w:type="continuationSeparator" w:id="0">
    <w:p w:rsidR="001B6E2B" w:rsidRDefault="001B6E2B" w:rsidP="00B302BB">
      <w:pPr>
        <w:spacing w:after="0" w:line="240" w:lineRule="auto"/>
      </w:pPr>
      <w:r>
        <w:continuationSeparator/>
      </w:r>
    </w:p>
  </w:footnote>
  <w:footnote w:id="1">
    <w:p w:rsidR="00B302BB" w:rsidRDefault="00B302BB">
      <w:pPr>
        <w:pStyle w:val="Textodenotaderodap"/>
      </w:pPr>
      <w:r>
        <w:rPr>
          <w:rStyle w:val="Refdenotaderodap"/>
        </w:rPr>
        <w:footnoteRef/>
      </w:r>
      <w:r>
        <w:t xml:space="preserve"> Guia Rápido de Orientações - FNAS - Fundo Nacional de Assistência Social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A2445"/>
    <w:multiLevelType w:val="hybridMultilevel"/>
    <w:tmpl w:val="08B2E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6493C76"/>
    <w:multiLevelType w:val="hybridMultilevel"/>
    <w:tmpl w:val="C61A5A4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750936"/>
    <w:multiLevelType w:val="hybridMultilevel"/>
    <w:tmpl w:val="40EABD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E466DBD"/>
    <w:multiLevelType w:val="hybridMultilevel"/>
    <w:tmpl w:val="DA688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3C"/>
    <w:rsid w:val="0004560B"/>
    <w:rsid w:val="000708E4"/>
    <w:rsid w:val="000775E7"/>
    <w:rsid w:val="0009650E"/>
    <w:rsid w:val="000A1A48"/>
    <w:rsid w:val="000A2DC2"/>
    <w:rsid w:val="000A357D"/>
    <w:rsid w:val="000A3A5D"/>
    <w:rsid w:val="000E0E58"/>
    <w:rsid w:val="00102ACD"/>
    <w:rsid w:val="00130C4A"/>
    <w:rsid w:val="00165A83"/>
    <w:rsid w:val="001676C0"/>
    <w:rsid w:val="0018073C"/>
    <w:rsid w:val="001B153E"/>
    <w:rsid w:val="001B6E2B"/>
    <w:rsid w:val="001F0B73"/>
    <w:rsid w:val="002252B7"/>
    <w:rsid w:val="002404F5"/>
    <w:rsid w:val="00262A0B"/>
    <w:rsid w:val="00294606"/>
    <w:rsid w:val="002C39AC"/>
    <w:rsid w:val="002E7068"/>
    <w:rsid w:val="002F18E2"/>
    <w:rsid w:val="00300331"/>
    <w:rsid w:val="00391296"/>
    <w:rsid w:val="003A7C36"/>
    <w:rsid w:val="003B3E40"/>
    <w:rsid w:val="003C1FDE"/>
    <w:rsid w:val="003C48D5"/>
    <w:rsid w:val="00411921"/>
    <w:rsid w:val="00433A11"/>
    <w:rsid w:val="0043763C"/>
    <w:rsid w:val="00440D1E"/>
    <w:rsid w:val="00444225"/>
    <w:rsid w:val="004614D5"/>
    <w:rsid w:val="004B15EC"/>
    <w:rsid w:val="0050245F"/>
    <w:rsid w:val="00545675"/>
    <w:rsid w:val="00566B51"/>
    <w:rsid w:val="00573E00"/>
    <w:rsid w:val="0058341F"/>
    <w:rsid w:val="005B4255"/>
    <w:rsid w:val="005C1CC4"/>
    <w:rsid w:val="005F03E2"/>
    <w:rsid w:val="006600D2"/>
    <w:rsid w:val="006641F8"/>
    <w:rsid w:val="006D6449"/>
    <w:rsid w:val="007077DB"/>
    <w:rsid w:val="00770781"/>
    <w:rsid w:val="007717E6"/>
    <w:rsid w:val="00772565"/>
    <w:rsid w:val="00772812"/>
    <w:rsid w:val="00802F71"/>
    <w:rsid w:val="008252F3"/>
    <w:rsid w:val="00881731"/>
    <w:rsid w:val="008822AD"/>
    <w:rsid w:val="008C257F"/>
    <w:rsid w:val="008E4FA9"/>
    <w:rsid w:val="008F2141"/>
    <w:rsid w:val="008F7045"/>
    <w:rsid w:val="00906654"/>
    <w:rsid w:val="00907C9F"/>
    <w:rsid w:val="00924EF3"/>
    <w:rsid w:val="0093723A"/>
    <w:rsid w:val="009F32AF"/>
    <w:rsid w:val="009F6157"/>
    <w:rsid w:val="00A06FAF"/>
    <w:rsid w:val="00A07BD2"/>
    <w:rsid w:val="00A915E5"/>
    <w:rsid w:val="00AB0A68"/>
    <w:rsid w:val="00B17DE3"/>
    <w:rsid w:val="00B302BB"/>
    <w:rsid w:val="00B5688A"/>
    <w:rsid w:val="00BA34DF"/>
    <w:rsid w:val="00BA4B6D"/>
    <w:rsid w:val="00C2305A"/>
    <w:rsid w:val="00C25029"/>
    <w:rsid w:val="00C35B62"/>
    <w:rsid w:val="00C76791"/>
    <w:rsid w:val="00CB6404"/>
    <w:rsid w:val="00CC27B3"/>
    <w:rsid w:val="00CD26BA"/>
    <w:rsid w:val="00CD68EB"/>
    <w:rsid w:val="00D27386"/>
    <w:rsid w:val="00D659E8"/>
    <w:rsid w:val="00D825F1"/>
    <w:rsid w:val="00D87929"/>
    <w:rsid w:val="00E11677"/>
    <w:rsid w:val="00E139AC"/>
    <w:rsid w:val="00E6520B"/>
    <w:rsid w:val="00E661CC"/>
    <w:rsid w:val="00E93D43"/>
    <w:rsid w:val="00E93E45"/>
    <w:rsid w:val="00EC0D1E"/>
    <w:rsid w:val="00F01C78"/>
    <w:rsid w:val="00F14BF0"/>
    <w:rsid w:val="00F41601"/>
    <w:rsid w:val="00F45D6D"/>
    <w:rsid w:val="00F65EAC"/>
    <w:rsid w:val="00F81537"/>
    <w:rsid w:val="00F9568F"/>
    <w:rsid w:val="00FA0190"/>
    <w:rsid w:val="00FA5797"/>
    <w:rsid w:val="00FB1F09"/>
    <w:rsid w:val="00FD46A8"/>
    <w:rsid w:val="00FD555E"/>
    <w:rsid w:val="00FE4E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D57A1-53F0-4331-B506-FF10B29F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73C"/>
  </w:style>
  <w:style w:type="paragraph" w:styleId="Ttulo1">
    <w:name w:val="heading 1"/>
    <w:basedOn w:val="Normal"/>
    <w:next w:val="Normal"/>
    <w:link w:val="Ttulo1Char"/>
    <w:uiPriority w:val="9"/>
    <w:qFormat/>
    <w:rsid w:val="0018073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18073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har"/>
    <w:uiPriority w:val="9"/>
    <w:semiHidden/>
    <w:unhideWhenUsed/>
    <w:qFormat/>
    <w:rsid w:val="0018073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har"/>
    <w:uiPriority w:val="9"/>
    <w:semiHidden/>
    <w:unhideWhenUsed/>
    <w:qFormat/>
    <w:rsid w:val="0018073C"/>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har"/>
    <w:uiPriority w:val="9"/>
    <w:semiHidden/>
    <w:unhideWhenUsed/>
    <w:qFormat/>
    <w:rsid w:val="0018073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har"/>
    <w:uiPriority w:val="9"/>
    <w:semiHidden/>
    <w:unhideWhenUsed/>
    <w:qFormat/>
    <w:rsid w:val="0018073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har"/>
    <w:uiPriority w:val="9"/>
    <w:semiHidden/>
    <w:unhideWhenUsed/>
    <w:qFormat/>
    <w:rsid w:val="0018073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next w:val="Normal"/>
    <w:link w:val="Ttulo8Char"/>
    <w:uiPriority w:val="9"/>
    <w:semiHidden/>
    <w:unhideWhenUsed/>
    <w:qFormat/>
    <w:rsid w:val="0018073C"/>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har"/>
    <w:uiPriority w:val="9"/>
    <w:semiHidden/>
    <w:unhideWhenUsed/>
    <w:qFormat/>
    <w:rsid w:val="0018073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8073C"/>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semiHidden/>
    <w:rsid w:val="0018073C"/>
    <w:rPr>
      <w:rFonts w:asciiTheme="majorHAnsi" w:eastAsiaTheme="majorEastAsia" w:hAnsiTheme="majorHAnsi" w:cstheme="majorBidi"/>
      <w:color w:val="404040" w:themeColor="text1" w:themeTint="BF"/>
      <w:sz w:val="28"/>
      <w:szCs w:val="28"/>
    </w:rPr>
  </w:style>
  <w:style w:type="character" w:customStyle="1" w:styleId="Ttulo3Char">
    <w:name w:val="Título 3 Char"/>
    <w:basedOn w:val="Fontepargpadro"/>
    <w:link w:val="Ttulo3"/>
    <w:uiPriority w:val="9"/>
    <w:semiHidden/>
    <w:rsid w:val="0018073C"/>
    <w:rPr>
      <w:rFonts w:asciiTheme="majorHAnsi" w:eastAsiaTheme="majorEastAsia" w:hAnsiTheme="majorHAnsi" w:cstheme="majorBidi"/>
      <w:color w:val="44546A" w:themeColor="text2"/>
      <w:sz w:val="24"/>
      <w:szCs w:val="24"/>
    </w:rPr>
  </w:style>
  <w:style w:type="character" w:customStyle="1" w:styleId="Ttulo4Char">
    <w:name w:val="Título 4 Char"/>
    <w:basedOn w:val="Fontepargpadro"/>
    <w:link w:val="Ttulo4"/>
    <w:uiPriority w:val="9"/>
    <w:semiHidden/>
    <w:rsid w:val="0018073C"/>
    <w:rPr>
      <w:rFonts w:asciiTheme="majorHAnsi" w:eastAsiaTheme="majorEastAsia" w:hAnsiTheme="majorHAnsi" w:cstheme="majorBidi"/>
      <w:sz w:val="22"/>
      <w:szCs w:val="22"/>
    </w:rPr>
  </w:style>
  <w:style w:type="character" w:customStyle="1" w:styleId="Ttulo5Char">
    <w:name w:val="Título 5 Char"/>
    <w:basedOn w:val="Fontepargpadro"/>
    <w:link w:val="Ttulo5"/>
    <w:uiPriority w:val="9"/>
    <w:semiHidden/>
    <w:rsid w:val="0018073C"/>
    <w:rPr>
      <w:rFonts w:asciiTheme="majorHAnsi" w:eastAsiaTheme="majorEastAsia" w:hAnsiTheme="majorHAnsi" w:cstheme="majorBidi"/>
      <w:color w:val="44546A" w:themeColor="text2"/>
      <w:sz w:val="22"/>
      <w:szCs w:val="22"/>
    </w:rPr>
  </w:style>
  <w:style w:type="character" w:customStyle="1" w:styleId="Ttulo6Char">
    <w:name w:val="Título 6 Char"/>
    <w:basedOn w:val="Fontepargpadro"/>
    <w:link w:val="Ttulo6"/>
    <w:uiPriority w:val="9"/>
    <w:semiHidden/>
    <w:rsid w:val="0018073C"/>
    <w:rPr>
      <w:rFonts w:asciiTheme="majorHAnsi" w:eastAsiaTheme="majorEastAsia" w:hAnsiTheme="majorHAnsi" w:cstheme="majorBidi"/>
      <w:i/>
      <w:iCs/>
      <w:color w:val="44546A" w:themeColor="text2"/>
      <w:sz w:val="21"/>
      <w:szCs w:val="21"/>
    </w:rPr>
  </w:style>
  <w:style w:type="character" w:customStyle="1" w:styleId="Ttulo7Char">
    <w:name w:val="Título 7 Char"/>
    <w:basedOn w:val="Fontepargpadro"/>
    <w:link w:val="Ttulo7"/>
    <w:uiPriority w:val="9"/>
    <w:semiHidden/>
    <w:rsid w:val="0018073C"/>
    <w:rPr>
      <w:rFonts w:asciiTheme="majorHAnsi" w:eastAsiaTheme="majorEastAsia" w:hAnsiTheme="majorHAnsi" w:cstheme="majorBidi"/>
      <w:i/>
      <w:iCs/>
      <w:color w:val="1F3864" w:themeColor="accent1" w:themeShade="80"/>
      <w:sz w:val="21"/>
      <w:szCs w:val="21"/>
    </w:rPr>
  </w:style>
  <w:style w:type="character" w:customStyle="1" w:styleId="Ttulo8Char">
    <w:name w:val="Título 8 Char"/>
    <w:basedOn w:val="Fontepargpadro"/>
    <w:link w:val="Ttulo8"/>
    <w:uiPriority w:val="9"/>
    <w:semiHidden/>
    <w:rsid w:val="0018073C"/>
    <w:rPr>
      <w:rFonts w:asciiTheme="majorHAnsi" w:eastAsiaTheme="majorEastAsia" w:hAnsiTheme="majorHAnsi" w:cstheme="majorBidi"/>
      <w:b/>
      <w:bCs/>
      <w:color w:val="44546A" w:themeColor="text2"/>
    </w:rPr>
  </w:style>
  <w:style w:type="character" w:customStyle="1" w:styleId="Ttulo9Char">
    <w:name w:val="Título 9 Char"/>
    <w:basedOn w:val="Fontepargpadro"/>
    <w:link w:val="Ttulo9"/>
    <w:uiPriority w:val="9"/>
    <w:semiHidden/>
    <w:rsid w:val="0018073C"/>
    <w:rPr>
      <w:rFonts w:asciiTheme="majorHAnsi" w:eastAsiaTheme="majorEastAsia" w:hAnsiTheme="majorHAnsi" w:cstheme="majorBidi"/>
      <w:b/>
      <w:bCs/>
      <w:i/>
      <w:iCs/>
      <w:color w:val="44546A" w:themeColor="text2"/>
    </w:rPr>
  </w:style>
  <w:style w:type="paragraph" w:styleId="Legenda">
    <w:name w:val="caption"/>
    <w:basedOn w:val="Normal"/>
    <w:next w:val="Normal"/>
    <w:uiPriority w:val="35"/>
    <w:semiHidden/>
    <w:unhideWhenUsed/>
    <w:qFormat/>
    <w:rsid w:val="0018073C"/>
    <w:pPr>
      <w:spacing w:line="240" w:lineRule="auto"/>
    </w:pPr>
    <w:rPr>
      <w:b/>
      <w:bCs/>
      <w:smallCaps/>
      <w:color w:val="595959" w:themeColor="text1" w:themeTint="A6"/>
      <w:spacing w:val="6"/>
    </w:rPr>
  </w:style>
  <w:style w:type="paragraph" w:styleId="Ttulo">
    <w:name w:val="Title"/>
    <w:basedOn w:val="Normal"/>
    <w:next w:val="Normal"/>
    <w:link w:val="TtuloChar"/>
    <w:uiPriority w:val="10"/>
    <w:qFormat/>
    <w:rsid w:val="0018073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tuloChar">
    <w:name w:val="Título Char"/>
    <w:basedOn w:val="Fontepargpadro"/>
    <w:link w:val="Ttulo"/>
    <w:uiPriority w:val="10"/>
    <w:rsid w:val="0018073C"/>
    <w:rPr>
      <w:rFonts w:asciiTheme="majorHAnsi" w:eastAsiaTheme="majorEastAsia" w:hAnsiTheme="majorHAnsi" w:cstheme="majorBidi"/>
      <w:color w:val="4472C4" w:themeColor="accent1"/>
      <w:spacing w:val="-10"/>
      <w:sz w:val="56"/>
      <w:szCs w:val="56"/>
    </w:rPr>
  </w:style>
  <w:style w:type="paragraph" w:styleId="Subttulo">
    <w:name w:val="Subtitle"/>
    <w:basedOn w:val="Normal"/>
    <w:next w:val="Normal"/>
    <w:link w:val="SubttuloChar"/>
    <w:uiPriority w:val="11"/>
    <w:qFormat/>
    <w:rsid w:val="0018073C"/>
    <w:pPr>
      <w:numPr>
        <w:ilvl w:val="1"/>
      </w:numPr>
      <w:spacing w:line="240" w:lineRule="auto"/>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18073C"/>
    <w:rPr>
      <w:rFonts w:asciiTheme="majorHAnsi" w:eastAsiaTheme="majorEastAsia" w:hAnsiTheme="majorHAnsi" w:cstheme="majorBidi"/>
      <w:sz w:val="24"/>
      <w:szCs w:val="24"/>
    </w:rPr>
  </w:style>
  <w:style w:type="character" w:styleId="Forte">
    <w:name w:val="Strong"/>
    <w:basedOn w:val="Fontepargpadro"/>
    <w:uiPriority w:val="22"/>
    <w:qFormat/>
    <w:rsid w:val="0018073C"/>
    <w:rPr>
      <w:b/>
      <w:bCs/>
    </w:rPr>
  </w:style>
  <w:style w:type="character" w:styleId="nfase">
    <w:name w:val="Emphasis"/>
    <w:basedOn w:val="Fontepargpadro"/>
    <w:uiPriority w:val="20"/>
    <w:qFormat/>
    <w:rsid w:val="0018073C"/>
    <w:rPr>
      <w:i/>
      <w:iCs/>
    </w:rPr>
  </w:style>
  <w:style w:type="paragraph" w:styleId="SemEspaamento">
    <w:name w:val="No Spacing"/>
    <w:link w:val="SemEspaamentoChar"/>
    <w:uiPriority w:val="1"/>
    <w:qFormat/>
    <w:rsid w:val="0018073C"/>
    <w:pPr>
      <w:spacing w:after="0" w:line="240" w:lineRule="auto"/>
    </w:pPr>
  </w:style>
  <w:style w:type="paragraph" w:styleId="Citao">
    <w:name w:val="Quote"/>
    <w:basedOn w:val="Normal"/>
    <w:next w:val="Normal"/>
    <w:link w:val="CitaoChar"/>
    <w:uiPriority w:val="29"/>
    <w:qFormat/>
    <w:rsid w:val="0018073C"/>
    <w:pPr>
      <w:spacing w:before="160"/>
      <w:ind w:left="720" w:right="720"/>
    </w:pPr>
    <w:rPr>
      <w:i/>
      <w:iCs/>
      <w:color w:val="404040" w:themeColor="text1" w:themeTint="BF"/>
    </w:rPr>
  </w:style>
  <w:style w:type="character" w:customStyle="1" w:styleId="CitaoChar">
    <w:name w:val="Citação Char"/>
    <w:basedOn w:val="Fontepargpadro"/>
    <w:link w:val="Citao"/>
    <w:uiPriority w:val="29"/>
    <w:rsid w:val="0018073C"/>
    <w:rPr>
      <w:i/>
      <w:iCs/>
      <w:color w:val="404040" w:themeColor="text1" w:themeTint="BF"/>
    </w:rPr>
  </w:style>
  <w:style w:type="paragraph" w:styleId="CitaoIntensa">
    <w:name w:val="Intense Quote"/>
    <w:basedOn w:val="Normal"/>
    <w:next w:val="Normal"/>
    <w:link w:val="CitaoIntensaChar"/>
    <w:uiPriority w:val="30"/>
    <w:qFormat/>
    <w:rsid w:val="0018073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oIntensaChar">
    <w:name w:val="Citação Intensa Char"/>
    <w:basedOn w:val="Fontepargpadro"/>
    <w:link w:val="CitaoIntensa"/>
    <w:uiPriority w:val="30"/>
    <w:rsid w:val="0018073C"/>
    <w:rPr>
      <w:rFonts w:asciiTheme="majorHAnsi" w:eastAsiaTheme="majorEastAsia" w:hAnsiTheme="majorHAnsi" w:cstheme="majorBidi"/>
      <w:color w:val="4472C4" w:themeColor="accent1"/>
      <w:sz w:val="28"/>
      <w:szCs w:val="28"/>
    </w:rPr>
  </w:style>
  <w:style w:type="character" w:styleId="nfaseSutil">
    <w:name w:val="Subtle Emphasis"/>
    <w:basedOn w:val="Fontepargpadro"/>
    <w:uiPriority w:val="19"/>
    <w:qFormat/>
    <w:rsid w:val="0018073C"/>
    <w:rPr>
      <w:i/>
      <w:iCs/>
      <w:color w:val="404040" w:themeColor="text1" w:themeTint="BF"/>
    </w:rPr>
  </w:style>
  <w:style w:type="character" w:styleId="nfaseIntensa">
    <w:name w:val="Intense Emphasis"/>
    <w:basedOn w:val="Fontepargpadro"/>
    <w:uiPriority w:val="21"/>
    <w:qFormat/>
    <w:rsid w:val="0018073C"/>
    <w:rPr>
      <w:b/>
      <w:bCs/>
      <w:i/>
      <w:iCs/>
    </w:rPr>
  </w:style>
  <w:style w:type="character" w:styleId="RefernciaSutil">
    <w:name w:val="Subtle Reference"/>
    <w:basedOn w:val="Fontepargpadro"/>
    <w:uiPriority w:val="31"/>
    <w:qFormat/>
    <w:rsid w:val="0018073C"/>
    <w:rPr>
      <w:smallCaps/>
      <w:color w:val="404040" w:themeColor="text1" w:themeTint="BF"/>
      <w:u w:val="single" w:color="7F7F7F" w:themeColor="text1" w:themeTint="80"/>
    </w:rPr>
  </w:style>
  <w:style w:type="character" w:styleId="RefernciaIntensa">
    <w:name w:val="Intense Reference"/>
    <w:basedOn w:val="Fontepargpadro"/>
    <w:uiPriority w:val="32"/>
    <w:qFormat/>
    <w:rsid w:val="0018073C"/>
    <w:rPr>
      <w:b/>
      <w:bCs/>
      <w:smallCaps/>
      <w:spacing w:val="5"/>
      <w:u w:val="single"/>
    </w:rPr>
  </w:style>
  <w:style w:type="character" w:styleId="TtulodoLivro">
    <w:name w:val="Book Title"/>
    <w:basedOn w:val="Fontepargpadro"/>
    <w:uiPriority w:val="33"/>
    <w:qFormat/>
    <w:rsid w:val="0018073C"/>
    <w:rPr>
      <w:b/>
      <w:bCs/>
      <w:smallCaps/>
    </w:rPr>
  </w:style>
  <w:style w:type="paragraph" w:styleId="CabealhodoSumrio">
    <w:name w:val="TOC Heading"/>
    <w:basedOn w:val="Ttulo1"/>
    <w:next w:val="Normal"/>
    <w:uiPriority w:val="39"/>
    <w:semiHidden/>
    <w:unhideWhenUsed/>
    <w:qFormat/>
    <w:rsid w:val="0018073C"/>
    <w:pPr>
      <w:outlineLvl w:val="9"/>
    </w:pPr>
  </w:style>
  <w:style w:type="character" w:customStyle="1" w:styleId="SemEspaamentoChar">
    <w:name w:val="Sem Espaçamento Char"/>
    <w:basedOn w:val="Fontepargpadro"/>
    <w:link w:val="SemEspaamento"/>
    <w:uiPriority w:val="1"/>
    <w:rsid w:val="0018073C"/>
  </w:style>
  <w:style w:type="character" w:styleId="Hyperlink">
    <w:name w:val="Hyperlink"/>
    <w:basedOn w:val="Fontepargpadro"/>
    <w:uiPriority w:val="99"/>
    <w:unhideWhenUsed/>
    <w:rsid w:val="00B5688A"/>
    <w:rPr>
      <w:color w:val="0563C1" w:themeColor="hyperlink"/>
      <w:u w:val="single"/>
    </w:rPr>
  </w:style>
  <w:style w:type="character" w:customStyle="1" w:styleId="MenoPendente1">
    <w:name w:val="Menção Pendente1"/>
    <w:basedOn w:val="Fontepargpadro"/>
    <w:uiPriority w:val="99"/>
    <w:semiHidden/>
    <w:unhideWhenUsed/>
    <w:rsid w:val="00B5688A"/>
    <w:rPr>
      <w:color w:val="605E5C"/>
      <w:shd w:val="clear" w:color="auto" w:fill="E1DFDD"/>
    </w:rPr>
  </w:style>
  <w:style w:type="paragraph" w:styleId="PargrafodaLista">
    <w:name w:val="List Paragraph"/>
    <w:basedOn w:val="Normal"/>
    <w:uiPriority w:val="34"/>
    <w:qFormat/>
    <w:rsid w:val="00D659E8"/>
    <w:pPr>
      <w:ind w:left="720"/>
      <w:contextualSpacing/>
    </w:pPr>
  </w:style>
  <w:style w:type="paragraph" w:styleId="Textodenotaderodap">
    <w:name w:val="footnote text"/>
    <w:basedOn w:val="Normal"/>
    <w:link w:val="TextodenotaderodapChar"/>
    <w:uiPriority w:val="99"/>
    <w:semiHidden/>
    <w:unhideWhenUsed/>
    <w:rsid w:val="00B302BB"/>
    <w:pPr>
      <w:spacing w:after="0" w:line="240" w:lineRule="auto"/>
    </w:pPr>
  </w:style>
  <w:style w:type="character" w:customStyle="1" w:styleId="TextodenotaderodapChar">
    <w:name w:val="Texto de nota de rodapé Char"/>
    <w:basedOn w:val="Fontepargpadro"/>
    <w:link w:val="Textodenotaderodap"/>
    <w:uiPriority w:val="99"/>
    <w:semiHidden/>
    <w:rsid w:val="00B302BB"/>
  </w:style>
  <w:style w:type="character" w:styleId="Refdenotaderodap">
    <w:name w:val="footnote reference"/>
    <w:basedOn w:val="Fontepargpadro"/>
    <w:uiPriority w:val="99"/>
    <w:semiHidden/>
    <w:unhideWhenUsed/>
    <w:rsid w:val="00B302BB"/>
    <w:rPr>
      <w:vertAlign w:val="superscript"/>
    </w:rPr>
  </w:style>
  <w:style w:type="paragraph" w:styleId="Cabealho">
    <w:name w:val="header"/>
    <w:basedOn w:val="Normal"/>
    <w:link w:val="CabealhoChar"/>
    <w:uiPriority w:val="99"/>
    <w:unhideWhenUsed/>
    <w:rsid w:val="00F65E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5EAC"/>
  </w:style>
  <w:style w:type="paragraph" w:styleId="Rodap">
    <w:name w:val="footer"/>
    <w:basedOn w:val="Normal"/>
    <w:link w:val="RodapChar"/>
    <w:uiPriority w:val="99"/>
    <w:unhideWhenUsed/>
    <w:rsid w:val="00F65EAC"/>
    <w:pPr>
      <w:tabs>
        <w:tab w:val="center" w:pos="4252"/>
        <w:tab w:val="right" w:pos="8504"/>
      </w:tabs>
      <w:spacing w:after="0" w:line="240" w:lineRule="auto"/>
    </w:pPr>
  </w:style>
  <w:style w:type="character" w:customStyle="1" w:styleId="RodapChar">
    <w:name w:val="Rodapé Char"/>
    <w:basedOn w:val="Fontepargpadro"/>
    <w:link w:val="Rodap"/>
    <w:uiPriority w:val="99"/>
    <w:rsid w:val="00F65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0334">
      <w:bodyDiv w:val="1"/>
      <w:marLeft w:val="0"/>
      <w:marRight w:val="0"/>
      <w:marTop w:val="0"/>
      <w:marBottom w:val="0"/>
      <w:divBdr>
        <w:top w:val="none" w:sz="0" w:space="0" w:color="auto"/>
        <w:left w:val="none" w:sz="0" w:space="0" w:color="auto"/>
        <w:bottom w:val="none" w:sz="0" w:space="0" w:color="auto"/>
        <w:right w:val="none" w:sz="0" w:space="0" w:color="auto"/>
      </w:divBdr>
    </w:div>
    <w:div w:id="121464187">
      <w:bodyDiv w:val="1"/>
      <w:marLeft w:val="0"/>
      <w:marRight w:val="0"/>
      <w:marTop w:val="0"/>
      <w:marBottom w:val="0"/>
      <w:divBdr>
        <w:top w:val="none" w:sz="0" w:space="0" w:color="auto"/>
        <w:left w:val="none" w:sz="0" w:space="0" w:color="auto"/>
        <w:bottom w:val="none" w:sz="0" w:space="0" w:color="auto"/>
        <w:right w:val="none" w:sz="0" w:space="0" w:color="auto"/>
      </w:divBdr>
    </w:div>
    <w:div w:id="961691988">
      <w:bodyDiv w:val="1"/>
      <w:marLeft w:val="0"/>
      <w:marRight w:val="0"/>
      <w:marTop w:val="0"/>
      <w:marBottom w:val="0"/>
      <w:divBdr>
        <w:top w:val="none" w:sz="0" w:space="0" w:color="auto"/>
        <w:left w:val="none" w:sz="0" w:space="0" w:color="auto"/>
        <w:bottom w:val="none" w:sz="0" w:space="0" w:color="auto"/>
        <w:right w:val="none" w:sz="0" w:space="0" w:color="auto"/>
      </w:divBdr>
    </w:div>
    <w:div w:id="134860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spsempapel.sp.gov.br/" TargetMode="External"/><Relationship Id="rId14" Type="http://schemas.microsoft.com/office/2007/relationships/diagramDrawing" Target="diagrams/drawing1.xml"/><Relationship Id="rId22" Type="http://schemas.openxmlformats.org/officeDocument/2006/relationships/image" Target="media/image9.png"/><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4766F2-2657-483C-B02E-C8B982551893}"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pt-BR"/>
        </a:p>
      </dgm:t>
    </dgm:pt>
    <dgm:pt modelId="{6D92AA01-31A6-49DD-994E-2C1951B64EEC}">
      <dgm:prSet phldrT="[Texto]"/>
      <dgm:spPr/>
      <dgm:t>
        <a:bodyPr/>
        <a:lstStyle/>
        <a:p>
          <a:pPr algn="ctr"/>
          <a:r>
            <a:rPr lang="pt-BR"/>
            <a:t>Cadastramento</a:t>
          </a:r>
        </a:p>
      </dgm:t>
    </dgm:pt>
    <dgm:pt modelId="{B2893F89-CFA6-46C5-AC37-03ACECC0AB5E}" type="parTrans" cxnId="{650FAA26-A636-48BB-80A4-F47358A6493A}">
      <dgm:prSet/>
      <dgm:spPr/>
      <dgm:t>
        <a:bodyPr/>
        <a:lstStyle/>
        <a:p>
          <a:pPr algn="just"/>
          <a:endParaRPr lang="pt-BR"/>
        </a:p>
      </dgm:t>
    </dgm:pt>
    <dgm:pt modelId="{AF45D2F3-CBA2-4AB8-916E-91401A8E75D0}" type="sibTrans" cxnId="{650FAA26-A636-48BB-80A4-F47358A6493A}">
      <dgm:prSet/>
      <dgm:spPr/>
      <dgm:t>
        <a:bodyPr/>
        <a:lstStyle/>
        <a:p>
          <a:pPr algn="just"/>
          <a:endParaRPr lang="pt-BR"/>
        </a:p>
      </dgm:t>
    </dgm:pt>
    <dgm:pt modelId="{83B5D516-1B9B-4F26-AB5E-62DE7E26D8C2}">
      <dgm:prSet phldrT="[Texto]"/>
      <dgm:spPr/>
      <dgm:t>
        <a:bodyPr/>
        <a:lstStyle/>
        <a:p>
          <a:pPr algn="just"/>
          <a:r>
            <a:rPr lang="pt-BR"/>
            <a:t>Indicação da Emenda/Demanda Parlamentar</a:t>
          </a:r>
        </a:p>
      </dgm:t>
    </dgm:pt>
    <dgm:pt modelId="{77F09649-AB37-4B26-85D5-91220B7675EF}" type="parTrans" cxnId="{D0F75AF9-AD8B-4462-8966-A22AEB67B5B5}">
      <dgm:prSet/>
      <dgm:spPr/>
      <dgm:t>
        <a:bodyPr/>
        <a:lstStyle/>
        <a:p>
          <a:pPr algn="just"/>
          <a:endParaRPr lang="pt-BR"/>
        </a:p>
      </dgm:t>
    </dgm:pt>
    <dgm:pt modelId="{B475E5AA-E924-47EE-AC7A-CBDE914F3E99}" type="sibTrans" cxnId="{D0F75AF9-AD8B-4462-8966-A22AEB67B5B5}">
      <dgm:prSet/>
      <dgm:spPr/>
      <dgm:t>
        <a:bodyPr/>
        <a:lstStyle/>
        <a:p>
          <a:pPr algn="just"/>
          <a:endParaRPr lang="pt-BR"/>
        </a:p>
      </dgm:t>
    </dgm:pt>
    <dgm:pt modelId="{BC81D8BE-7FA3-4C0D-9804-74748FCE432E}">
      <dgm:prSet phldrT="[Texto]"/>
      <dgm:spPr/>
      <dgm:t>
        <a:bodyPr/>
        <a:lstStyle/>
        <a:p>
          <a:pPr algn="just"/>
          <a:r>
            <a:rPr lang="pt-BR"/>
            <a:t>Admissibilidade da SEDS</a:t>
          </a:r>
        </a:p>
      </dgm:t>
    </dgm:pt>
    <dgm:pt modelId="{9C2B9133-0B0B-449A-8E37-2125C8C4E0E5}" type="parTrans" cxnId="{64BBA942-52CC-4F6F-A006-3DAA343C52F9}">
      <dgm:prSet/>
      <dgm:spPr/>
      <dgm:t>
        <a:bodyPr/>
        <a:lstStyle/>
        <a:p>
          <a:pPr algn="just"/>
          <a:endParaRPr lang="pt-BR"/>
        </a:p>
      </dgm:t>
    </dgm:pt>
    <dgm:pt modelId="{EFAD60EB-61B5-4CB5-A5D1-5AB498621E47}" type="sibTrans" cxnId="{64BBA942-52CC-4F6F-A006-3DAA343C52F9}">
      <dgm:prSet/>
      <dgm:spPr/>
      <dgm:t>
        <a:bodyPr/>
        <a:lstStyle/>
        <a:p>
          <a:pPr algn="just"/>
          <a:endParaRPr lang="pt-BR"/>
        </a:p>
      </dgm:t>
    </dgm:pt>
    <dgm:pt modelId="{E6AA2846-5742-4EBA-86E4-75982740FB2C}">
      <dgm:prSet phldrT="[Texto]"/>
      <dgm:spPr/>
      <dgm:t>
        <a:bodyPr/>
        <a:lstStyle/>
        <a:p>
          <a:pPr algn="ctr"/>
          <a:r>
            <a:rPr lang="pt-BR"/>
            <a:t>Análise técnica</a:t>
          </a:r>
        </a:p>
      </dgm:t>
    </dgm:pt>
    <dgm:pt modelId="{6CF7FFF7-F63B-4B9F-B564-2DA2CA16791C}" type="parTrans" cxnId="{6E48D134-153D-48FC-8C4E-A39095BB68EA}">
      <dgm:prSet/>
      <dgm:spPr/>
      <dgm:t>
        <a:bodyPr/>
        <a:lstStyle/>
        <a:p>
          <a:pPr algn="just"/>
          <a:endParaRPr lang="pt-BR"/>
        </a:p>
      </dgm:t>
    </dgm:pt>
    <dgm:pt modelId="{08A41D60-F073-4A6B-BCF9-5CEF3BF62A59}" type="sibTrans" cxnId="{6E48D134-153D-48FC-8C4E-A39095BB68EA}">
      <dgm:prSet/>
      <dgm:spPr/>
      <dgm:t>
        <a:bodyPr/>
        <a:lstStyle/>
        <a:p>
          <a:pPr algn="just"/>
          <a:endParaRPr lang="pt-BR"/>
        </a:p>
      </dgm:t>
    </dgm:pt>
    <dgm:pt modelId="{B3B35EE7-A7B3-4C9B-87A9-0FE642BD4CC5}">
      <dgm:prSet phldrT="[Texto]"/>
      <dgm:spPr/>
      <dgm:t>
        <a:bodyPr/>
        <a:lstStyle/>
        <a:p>
          <a:pPr algn="just"/>
          <a:r>
            <a:rPr lang="pt-BR"/>
            <a:t>Análise técnica da DRADS</a:t>
          </a:r>
        </a:p>
      </dgm:t>
    </dgm:pt>
    <dgm:pt modelId="{284A789A-2E10-4F20-8088-584DF64169CE}" type="parTrans" cxnId="{A2F29E69-B002-484D-9379-E02D2DE88DF5}">
      <dgm:prSet/>
      <dgm:spPr/>
      <dgm:t>
        <a:bodyPr/>
        <a:lstStyle/>
        <a:p>
          <a:pPr algn="just"/>
          <a:endParaRPr lang="pt-BR"/>
        </a:p>
      </dgm:t>
    </dgm:pt>
    <dgm:pt modelId="{DB80DB97-14A2-41F9-A42A-A4ABD51E2613}" type="sibTrans" cxnId="{A2F29E69-B002-484D-9379-E02D2DE88DF5}">
      <dgm:prSet/>
      <dgm:spPr/>
      <dgm:t>
        <a:bodyPr/>
        <a:lstStyle/>
        <a:p>
          <a:pPr algn="just"/>
          <a:endParaRPr lang="pt-BR"/>
        </a:p>
      </dgm:t>
    </dgm:pt>
    <dgm:pt modelId="{5DFF1269-C91F-452B-894B-716E72EDA095}">
      <dgm:prSet phldrT="[Texto]"/>
      <dgm:spPr/>
      <dgm:t>
        <a:bodyPr/>
        <a:lstStyle/>
        <a:p>
          <a:pPr algn="ctr"/>
          <a:r>
            <a:rPr lang="pt-BR"/>
            <a:t>Procedimentos finais</a:t>
          </a:r>
        </a:p>
      </dgm:t>
    </dgm:pt>
    <dgm:pt modelId="{B693AA4E-6494-4374-8645-A60CF7070E40}" type="parTrans" cxnId="{73C7B210-B980-4C16-8330-4CE498F96413}">
      <dgm:prSet/>
      <dgm:spPr/>
      <dgm:t>
        <a:bodyPr/>
        <a:lstStyle/>
        <a:p>
          <a:pPr algn="just"/>
          <a:endParaRPr lang="pt-BR"/>
        </a:p>
      </dgm:t>
    </dgm:pt>
    <dgm:pt modelId="{04A9A7C0-1F95-415C-80BE-2C3834A2C9FF}" type="sibTrans" cxnId="{73C7B210-B980-4C16-8330-4CE498F96413}">
      <dgm:prSet/>
      <dgm:spPr/>
      <dgm:t>
        <a:bodyPr/>
        <a:lstStyle/>
        <a:p>
          <a:pPr algn="just"/>
          <a:endParaRPr lang="pt-BR"/>
        </a:p>
      </dgm:t>
    </dgm:pt>
    <dgm:pt modelId="{B8995D52-3BB4-476A-9BE8-EE23C9BDA98A}">
      <dgm:prSet phldrT="[Texto]"/>
      <dgm:spPr/>
      <dgm:t>
        <a:bodyPr/>
        <a:lstStyle/>
        <a:p>
          <a:pPr algn="just"/>
          <a:r>
            <a:rPr lang="pt-BR"/>
            <a:t>Análise Consultoria Jurídica</a:t>
          </a:r>
        </a:p>
      </dgm:t>
    </dgm:pt>
    <dgm:pt modelId="{FAD03C31-6A4D-414E-9365-DBA117BFEC59}" type="parTrans" cxnId="{B711AA57-4B2B-4E7F-A6D4-BE6668398D62}">
      <dgm:prSet/>
      <dgm:spPr/>
      <dgm:t>
        <a:bodyPr/>
        <a:lstStyle/>
        <a:p>
          <a:pPr algn="just"/>
          <a:endParaRPr lang="pt-BR"/>
        </a:p>
      </dgm:t>
    </dgm:pt>
    <dgm:pt modelId="{46CCBFFE-DEAC-456C-B94A-2DA136122095}" type="sibTrans" cxnId="{B711AA57-4B2B-4E7F-A6D4-BE6668398D62}">
      <dgm:prSet/>
      <dgm:spPr/>
      <dgm:t>
        <a:bodyPr/>
        <a:lstStyle/>
        <a:p>
          <a:pPr algn="just"/>
          <a:endParaRPr lang="pt-BR"/>
        </a:p>
      </dgm:t>
    </dgm:pt>
    <dgm:pt modelId="{6C1DFE70-1BF4-49FD-8701-A9FA454E9A8C}">
      <dgm:prSet phldrT="[Texto]"/>
      <dgm:spPr/>
      <dgm:t>
        <a:bodyPr/>
        <a:lstStyle/>
        <a:p>
          <a:pPr algn="just"/>
          <a:r>
            <a:rPr lang="pt-BR"/>
            <a:t>Emissão de documentação Gabinete</a:t>
          </a:r>
        </a:p>
      </dgm:t>
    </dgm:pt>
    <dgm:pt modelId="{65EC53F5-B7A1-4C13-848A-2472CF4F1FB4}" type="parTrans" cxnId="{147C84A0-58E4-4048-8456-6011F11FA144}">
      <dgm:prSet/>
      <dgm:spPr/>
      <dgm:t>
        <a:bodyPr/>
        <a:lstStyle/>
        <a:p>
          <a:pPr algn="just"/>
          <a:endParaRPr lang="pt-BR"/>
        </a:p>
      </dgm:t>
    </dgm:pt>
    <dgm:pt modelId="{414C0518-8B6B-4A9B-A5FE-798F5BBBA9BA}" type="sibTrans" cxnId="{147C84A0-58E4-4048-8456-6011F11FA144}">
      <dgm:prSet/>
      <dgm:spPr/>
      <dgm:t>
        <a:bodyPr/>
        <a:lstStyle/>
        <a:p>
          <a:pPr algn="just"/>
          <a:endParaRPr lang="pt-BR"/>
        </a:p>
      </dgm:t>
    </dgm:pt>
    <dgm:pt modelId="{4EB7880D-67F8-483F-944E-70BA0C8E94A7}">
      <dgm:prSet phldrT="[Texto]"/>
      <dgm:spPr/>
      <dgm:t>
        <a:bodyPr/>
        <a:lstStyle/>
        <a:p>
          <a:pPr algn="just"/>
          <a:r>
            <a:rPr lang="pt-BR"/>
            <a:t>Liberação para cadastramento pelo Beneficiário</a:t>
          </a:r>
        </a:p>
      </dgm:t>
    </dgm:pt>
    <dgm:pt modelId="{F09AC1CA-837C-495B-B06D-538AEEE60104}" type="parTrans" cxnId="{FDEFA0D1-D453-4B9F-9661-351EA23489D0}">
      <dgm:prSet/>
      <dgm:spPr/>
      <dgm:t>
        <a:bodyPr/>
        <a:lstStyle/>
        <a:p>
          <a:pPr algn="just"/>
          <a:endParaRPr lang="pt-BR"/>
        </a:p>
      </dgm:t>
    </dgm:pt>
    <dgm:pt modelId="{D48A2DAD-C13E-467F-8618-54FAC17C4CF2}" type="sibTrans" cxnId="{FDEFA0D1-D453-4B9F-9661-351EA23489D0}">
      <dgm:prSet/>
      <dgm:spPr/>
      <dgm:t>
        <a:bodyPr/>
        <a:lstStyle/>
        <a:p>
          <a:pPr algn="just"/>
          <a:endParaRPr lang="pt-BR"/>
        </a:p>
      </dgm:t>
    </dgm:pt>
    <dgm:pt modelId="{F55E5817-CE70-4652-A74F-FDB549746F34}">
      <dgm:prSet phldrT="[Texto]"/>
      <dgm:spPr/>
      <dgm:t>
        <a:bodyPr/>
        <a:lstStyle/>
        <a:p>
          <a:pPr algn="just"/>
          <a:r>
            <a:rPr lang="pt-BR"/>
            <a:t>Análise técnica gestor CAS</a:t>
          </a:r>
        </a:p>
      </dgm:t>
    </dgm:pt>
    <dgm:pt modelId="{1D639073-3A58-4E65-AD52-1EE702ED3866}" type="parTrans" cxnId="{37398EAE-5029-4F9A-B92B-E5CBF14EB51A}">
      <dgm:prSet/>
      <dgm:spPr/>
      <dgm:t>
        <a:bodyPr/>
        <a:lstStyle/>
        <a:p>
          <a:pPr algn="just"/>
          <a:endParaRPr lang="pt-BR"/>
        </a:p>
      </dgm:t>
    </dgm:pt>
    <dgm:pt modelId="{D8B8C9AE-2748-4027-9FAC-B01937222CE7}" type="sibTrans" cxnId="{37398EAE-5029-4F9A-B92B-E5CBF14EB51A}">
      <dgm:prSet/>
      <dgm:spPr/>
      <dgm:t>
        <a:bodyPr/>
        <a:lstStyle/>
        <a:p>
          <a:pPr algn="just"/>
          <a:endParaRPr lang="pt-BR"/>
        </a:p>
      </dgm:t>
    </dgm:pt>
    <dgm:pt modelId="{F9061136-8F52-4ED6-8676-0BC944F05DA2}">
      <dgm:prSet phldrT="[Texto]"/>
      <dgm:spPr/>
      <dgm:t>
        <a:bodyPr/>
        <a:lstStyle/>
        <a:p>
          <a:pPr algn="just"/>
          <a:r>
            <a:rPr lang="pt-BR"/>
            <a:t>Beneficiário cadastra a demanda e encaminha para a análise da SEDS</a:t>
          </a:r>
        </a:p>
      </dgm:t>
    </dgm:pt>
    <dgm:pt modelId="{2A107565-07A0-4A15-A997-EA1EF3FCED9E}" type="parTrans" cxnId="{187EC9A2-725D-4161-8049-DE69A367C884}">
      <dgm:prSet/>
      <dgm:spPr/>
      <dgm:t>
        <a:bodyPr/>
        <a:lstStyle/>
        <a:p>
          <a:pPr algn="just"/>
          <a:endParaRPr lang="pt-BR"/>
        </a:p>
      </dgm:t>
    </dgm:pt>
    <dgm:pt modelId="{39887E5C-E027-4112-A7A0-A33DB2A145E2}" type="sibTrans" cxnId="{187EC9A2-725D-4161-8049-DE69A367C884}">
      <dgm:prSet/>
      <dgm:spPr/>
      <dgm:t>
        <a:bodyPr/>
        <a:lstStyle/>
        <a:p>
          <a:pPr algn="just"/>
          <a:endParaRPr lang="pt-BR"/>
        </a:p>
      </dgm:t>
    </dgm:pt>
    <dgm:pt modelId="{AB01E88D-5338-4208-8DE0-8C2E76024CA2}">
      <dgm:prSet phldrT="[Texto]"/>
      <dgm:spPr/>
      <dgm:t>
        <a:bodyPr/>
        <a:lstStyle/>
        <a:p>
          <a:pPr algn="just"/>
          <a:r>
            <a:rPr lang="pt-BR"/>
            <a:t>Análise técnica CEFC</a:t>
          </a:r>
        </a:p>
      </dgm:t>
    </dgm:pt>
    <dgm:pt modelId="{F2690F29-633A-45B7-868C-31AB9D7A5CDC}" type="parTrans" cxnId="{CBB3735E-975F-4148-BA61-F6E3D62DF785}">
      <dgm:prSet/>
      <dgm:spPr/>
      <dgm:t>
        <a:bodyPr/>
        <a:lstStyle/>
        <a:p>
          <a:pPr algn="just"/>
          <a:endParaRPr lang="pt-BR"/>
        </a:p>
      </dgm:t>
    </dgm:pt>
    <dgm:pt modelId="{D376BB31-6FF1-460D-A2FF-FF712B687E9B}" type="sibTrans" cxnId="{CBB3735E-975F-4148-BA61-F6E3D62DF785}">
      <dgm:prSet/>
      <dgm:spPr/>
      <dgm:t>
        <a:bodyPr/>
        <a:lstStyle/>
        <a:p>
          <a:pPr algn="just"/>
          <a:endParaRPr lang="pt-BR"/>
        </a:p>
      </dgm:t>
    </dgm:pt>
    <dgm:pt modelId="{7A675039-9CB1-4B97-BA4B-E7E2C7BDE941}">
      <dgm:prSet phldrT="[Texto]"/>
      <dgm:spPr/>
      <dgm:t>
        <a:bodyPr/>
        <a:lstStyle/>
        <a:p>
          <a:pPr algn="just"/>
          <a:r>
            <a:rPr lang="pt-BR"/>
            <a:t>Análise técnica gestor GGC</a:t>
          </a:r>
        </a:p>
      </dgm:t>
    </dgm:pt>
    <dgm:pt modelId="{2F90B1C7-E7AF-4BF8-8176-45F427CEA924}" type="parTrans" cxnId="{A4D085BE-53CC-48EF-9DF0-E4172DBE34B2}">
      <dgm:prSet/>
      <dgm:spPr/>
      <dgm:t>
        <a:bodyPr/>
        <a:lstStyle/>
        <a:p>
          <a:pPr algn="just"/>
          <a:endParaRPr lang="pt-BR"/>
        </a:p>
      </dgm:t>
    </dgm:pt>
    <dgm:pt modelId="{067A5544-906E-4FF5-964D-44C1D1A1BF53}" type="sibTrans" cxnId="{A4D085BE-53CC-48EF-9DF0-E4172DBE34B2}">
      <dgm:prSet/>
      <dgm:spPr/>
      <dgm:t>
        <a:bodyPr/>
        <a:lstStyle/>
        <a:p>
          <a:pPr algn="just"/>
          <a:endParaRPr lang="pt-BR"/>
        </a:p>
      </dgm:t>
    </dgm:pt>
    <dgm:pt modelId="{7619EA39-561C-4E19-9F30-EFB012923F20}">
      <dgm:prSet phldrT="[Texto]"/>
      <dgm:spPr/>
      <dgm:t>
        <a:bodyPr/>
        <a:lstStyle/>
        <a:p>
          <a:pPr algn="just"/>
          <a:r>
            <a:rPr lang="pt-BR"/>
            <a:t>Análise técnica CAF</a:t>
          </a:r>
        </a:p>
      </dgm:t>
    </dgm:pt>
    <dgm:pt modelId="{7246A9B0-8274-47DE-9168-FFDE0F635D98}" type="parTrans" cxnId="{58A70F6D-E6D1-475D-AD8B-9075F96D8D80}">
      <dgm:prSet/>
      <dgm:spPr/>
      <dgm:t>
        <a:bodyPr/>
        <a:lstStyle/>
        <a:p>
          <a:pPr algn="just"/>
          <a:endParaRPr lang="pt-BR"/>
        </a:p>
      </dgm:t>
    </dgm:pt>
    <dgm:pt modelId="{9FA872EB-7BED-4025-A862-568363352B0F}" type="sibTrans" cxnId="{58A70F6D-E6D1-475D-AD8B-9075F96D8D80}">
      <dgm:prSet/>
      <dgm:spPr/>
      <dgm:t>
        <a:bodyPr/>
        <a:lstStyle/>
        <a:p>
          <a:pPr algn="just"/>
          <a:endParaRPr lang="pt-BR"/>
        </a:p>
      </dgm:t>
    </dgm:pt>
    <dgm:pt modelId="{9923DBFC-18FF-4E02-A5BD-7F2C772A7BE6}">
      <dgm:prSet phldrT="[Texto]"/>
      <dgm:spPr/>
      <dgm:t>
        <a:bodyPr/>
        <a:lstStyle/>
        <a:p>
          <a:pPr algn="just"/>
          <a:r>
            <a:rPr lang="pt-BR"/>
            <a:t>Validação gestor Gabinete</a:t>
          </a:r>
        </a:p>
      </dgm:t>
    </dgm:pt>
    <dgm:pt modelId="{3864DD19-E4B7-4A0E-BF78-D01A72137995}" type="parTrans" cxnId="{1BE1052A-4A2F-4311-BA3B-D3B707B50F1B}">
      <dgm:prSet/>
      <dgm:spPr/>
      <dgm:t>
        <a:bodyPr/>
        <a:lstStyle/>
        <a:p>
          <a:endParaRPr lang="pt-BR"/>
        </a:p>
      </dgm:t>
    </dgm:pt>
    <dgm:pt modelId="{0B50BB7D-C3A4-4E6F-837E-BB7545567C21}" type="sibTrans" cxnId="{1BE1052A-4A2F-4311-BA3B-D3B707B50F1B}">
      <dgm:prSet/>
      <dgm:spPr/>
      <dgm:t>
        <a:bodyPr/>
        <a:lstStyle/>
        <a:p>
          <a:endParaRPr lang="pt-BR"/>
        </a:p>
      </dgm:t>
    </dgm:pt>
    <dgm:pt modelId="{EFFA6A99-EA5C-443E-8A41-BB064163D070}">
      <dgm:prSet phldrT="[Texto]"/>
      <dgm:spPr/>
      <dgm:t>
        <a:bodyPr/>
        <a:lstStyle/>
        <a:p>
          <a:pPr algn="just"/>
          <a:r>
            <a:rPr lang="pt-BR"/>
            <a:t>Assinatura da Parceria</a:t>
          </a:r>
        </a:p>
      </dgm:t>
    </dgm:pt>
    <dgm:pt modelId="{989B35B9-BCF3-4B7E-8D29-8FDE03EBF99A}" type="parTrans" cxnId="{42B23CA3-A622-45E0-8AEB-91B353469844}">
      <dgm:prSet/>
      <dgm:spPr/>
      <dgm:t>
        <a:bodyPr/>
        <a:lstStyle/>
        <a:p>
          <a:endParaRPr lang="pt-BR"/>
        </a:p>
      </dgm:t>
    </dgm:pt>
    <dgm:pt modelId="{9DECCC46-36D3-4787-B024-CD2D1B364014}" type="sibTrans" cxnId="{42B23CA3-A622-45E0-8AEB-91B353469844}">
      <dgm:prSet/>
      <dgm:spPr/>
      <dgm:t>
        <a:bodyPr/>
        <a:lstStyle/>
        <a:p>
          <a:endParaRPr lang="pt-BR"/>
        </a:p>
      </dgm:t>
    </dgm:pt>
    <dgm:pt modelId="{5F9C411D-56D0-4597-81F0-057CB424FDFA}">
      <dgm:prSet phldrT="[Texto]"/>
      <dgm:spPr/>
      <dgm:t>
        <a:bodyPr/>
        <a:lstStyle/>
        <a:p>
          <a:pPr algn="just"/>
          <a:r>
            <a:rPr lang="pt-BR"/>
            <a:t>Parceria aprovada para execução</a:t>
          </a:r>
        </a:p>
      </dgm:t>
    </dgm:pt>
    <dgm:pt modelId="{6D75C835-F6C7-4329-937E-9328CA5379DD}" type="parTrans" cxnId="{0A6C6171-6077-4FB8-A555-3E24A2F5CAA7}">
      <dgm:prSet/>
      <dgm:spPr/>
      <dgm:t>
        <a:bodyPr/>
        <a:lstStyle/>
        <a:p>
          <a:endParaRPr lang="pt-BR"/>
        </a:p>
      </dgm:t>
    </dgm:pt>
    <dgm:pt modelId="{BD27A9C7-D9AC-458C-A939-E661F0D82FC2}" type="sibTrans" cxnId="{0A6C6171-6077-4FB8-A555-3E24A2F5CAA7}">
      <dgm:prSet/>
      <dgm:spPr/>
      <dgm:t>
        <a:bodyPr/>
        <a:lstStyle/>
        <a:p>
          <a:endParaRPr lang="pt-BR"/>
        </a:p>
      </dgm:t>
    </dgm:pt>
    <dgm:pt modelId="{24A95B94-E9B0-49A5-9DB4-17BACE02178A}" type="pres">
      <dgm:prSet presAssocID="{404766F2-2657-483C-B02E-C8B982551893}" presName="linearFlow" presStyleCnt="0">
        <dgm:presLayoutVars>
          <dgm:dir/>
          <dgm:animLvl val="lvl"/>
          <dgm:resizeHandles val="exact"/>
        </dgm:presLayoutVars>
      </dgm:prSet>
      <dgm:spPr/>
    </dgm:pt>
    <dgm:pt modelId="{93CFCAAF-DA43-4627-B004-C723F9EACD1D}" type="pres">
      <dgm:prSet presAssocID="{6D92AA01-31A6-49DD-994E-2C1951B64EEC}" presName="composite" presStyleCnt="0"/>
      <dgm:spPr/>
    </dgm:pt>
    <dgm:pt modelId="{E032BE4C-6A8E-413B-BF9B-82D61D7AC5E5}" type="pres">
      <dgm:prSet presAssocID="{6D92AA01-31A6-49DD-994E-2C1951B64EEC}" presName="parentText" presStyleLbl="alignNode1" presStyleIdx="0" presStyleCnt="3">
        <dgm:presLayoutVars>
          <dgm:chMax val="1"/>
          <dgm:bulletEnabled val="1"/>
        </dgm:presLayoutVars>
      </dgm:prSet>
      <dgm:spPr/>
    </dgm:pt>
    <dgm:pt modelId="{47B6F44E-B98C-47EA-AE05-D84455F25242}" type="pres">
      <dgm:prSet presAssocID="{6D92AA01-31A6-49DD-994E-2C1951B64EEC}" presName="descendantText" presStyleLbl="alignAcc1" presStyleIdx="0" presStyleCnt="3">
        <dgm:presLayoutVars>
          <dgm:bulletEnabled val="1"/>
        </dgm:presLayoutVars>
      </dgm:prSet>
      <dgm:spPr/>
    </dgm:pt>
    <dgm:pt modelId="{9B381C4D-35F5-48D5-B030-51C616627DE2}" type="pres">
      <dgm:prSet presAssocID="{AF45D2F3-CBA2-4AB8-916E-91401A8E75D0}" presName="sp" presStyleCnt="0"/>
      <dgm:spPr/>
    </dgm:pt>
    <dgm:pt modelId="{B7BFB678-DEF4-4BBA-BC46-EC0EE1F57898}" type="pres">
      <dgm:prSet presAssocID="{E6AA2846-5742-4EBA-86E4-75982740FB2C}" presName="composite" presStyleCnt="0"/>
      <dgm:spPr/>
    </dgm:pt>
    <dgm:pt modelId="{7A8F9553-AD6E-45E1-A1C5-2A2E3B451DAB}" type="pres">
      <dgm:prSet presAssocID="{E6AA2846-5742-4EBA-86E4-75982740FB2C}" presName="parentText" presStyleLbl="alignNode1" presStyleIdx="1" presStyleCnt="3">
        <dgm:presLayoutVars>
          <dgm:chMax val="1"/>
          <dgm:bulletEnabled val="1"/>
        </dgm:presLayoutVars>
      </dgm:prSet>
      <dgm:spPr/>
    </dgm:pt>
    <dgm:pt modelId="{15EEE1A1-0AF1-42F6-A4E3-832A0DFE718B}" type="pres">
      <dgm:prSet presAssocID="{E6AA2846-5742-4EBA-86E4-75982740FB2C}" presName="descendantText" presStyleLbl="alignAcc1" presStyleIdx="1" presStyleCnt="3">
        <dgm:presLayoutVars>
          <dgm:bulletEnabled val="1"/>
        </dgm:presLayoutVars>
      </dgm:prSet>
      <dgm:spPr/>
    </dgm:pt>
    <dgm:pt modelId="{07365F4B-7D1C-4370-B582-01C988DBFE35}" type="pres">
      <dgm:prSet presAssocID="{08A41D60-F073-4A6B-BCF9-5CEF3BF62A59}" presName="sp" presStyleCnt="0"/>
      <dgm:spPr/>
    </dgm:pt>
    <dgm:pt modelId="{4D872AA9-5FBA-4564-B5A5-3696731A002D}" type="pres">
      <dgm:prSet presAssocID="{5DFF1269-C91F-452B-894B-716E72EDA095}" presName="composite" presStyleCnt="0"/>
      <dgm:spPr/>
    </dgm:pt>
    <dgm:pt modelId="{EB4EE3FF-7C9A-41E2-A557-D5973510209E}" type="pres">
      <dgm:prSet presAssocID="{5DFF1269-C91F-452B-894B-716E72EDA095}" presName="parentText" presStyleLbl="alignNode1" presStyleIdx="2" presStyleCnt="3">
        <dgm:presLayoutVars>
          <dgm:chMax val="1"/>
          <dgm:bulletEnabled val="1"/>
        </dgm:presLayoutVars>
      </dgm:prSet>
      <dgm:spPr/>
    </dgm:pt>
    <dgm:pt modelId="{C6C8F91B-3B48-4DA4-866F-EE251ACFB2B8}" type="pres">
      <dgm:prSet presAssocID="{5DFF1269-C91F-452B-894B-716E72EDA095}" presName="descendantText" presStyleLbl="alignAcc1" presStyleIdx="2" presStyleCnt="3">
        <dgm:presLayoutVars>
          <dgm:bulletEnabled val="1"/>
        </dgm:presLayoutVars>
      </dgm:prSet>
      <dgm:spPr/>
    </dgm:pt>
  </dgm:ptLst>
  <dgm:cxnLst>
    <dgm:cxn modelId="{48E40105-9054-40AF-85DA-BA47A661EB0F}" type="presOf" srcId="{AB01E88D-5338-4208-8DE0-8C2E76024CA2}" destId="{15EEE1A1-0AF1-42F6-A4E3-832A0DFE718B}" srcOrd="0" destOrd="2" presId="urn:microsoft.com/office/officeart/2005/8/layout/chevron2"/>
    <dgm:cxn modelId="{67E9C20B-F588-47BE-8809-95E9FA6AAB01}" type="presOf" srcId="{B3B35EE7-A7B3-4C9B-87A9-0FE642BD4CC5}" destId="{15EEE1A1-0AF1-42F6-A4E3-832A0DFE718B}" srcOrd="0" destOrd="0" presId="urn:microsoft.com/office/officeart/2005/8/layout/chevron2"/>
    <dgm:cxn modelId="{73C7B210-B980-4C16-8330-4CE498F96413}" srcId="{404766F2-2657-483C-B02E-C8B982551893}" destId="{5DFF1269-C91F-452B-894B-716E72EDA095}" srcOrd="2" destOrd="0" parTransId="{B693AA4E-6494-4374-8645-A60CF7070E40}" sibTransId="{04A9A7C0-1F95-415C-80BE-2C3834A2C9FF}"/>
    <dgm:cxn modelId="{9F511524-517B-4453-9493-A7F1BE718250}" type="presOf" srcId="{BC81D8BE-7FA3-4C0D-9804-74748FCE432E}" destId="{47B6F44E-B98C-47EA-AE05-D84455F25242}" srcOrd="0" destOrd="1" presId="urn:microsoft.com/office/officeart/2005/8/layout/chevron2"/>
    <dgm:cxn modelId="{650FAA26-A636-48BB-80A4-F47358A6493A}" srcId="{404766F2-2657-483C-B02E-C8B982551893}" destId="{6D92AA01-31A6-49DD-994E-2C1951B64EEC}" srcOrd="0" destOrd="0" parTransId="{B2893F89-CFA6-46C5-AC37-03ACECC0AB5E}" sibTransId="{AF45D2F3-CBA2-4AB8-916E-91401A8E75D0}"/>
    <dgm:cxn modelId="{10F41028-EB59-4D7E-B261-E20B1014F4B9}" type="presOf" srcId="{E6AA2846-5742-4EBA-86E4-75982740FB2C}" destId="{7A8F9553-AD6E-45E1-A1C5-2A2E3B451DAB}" srcOrd="0" destOrd="0" presId="urn:microsoft.com/office/officeart/2005/8/layout/chevron2"/>
    <dgm:cxn modelId="{1BE1052A-4A2F-4311-BA3B-D3B707B50F1B}" srcId="{5DFF1269-C91F-452B-894B-716E72EDA095}" destId="{9923DBFC-18FF-4E02-A5BD-7F2C772A7BE6}" srcOrd="2" destOrd="0" parTransId="{3864DD19-E4B7-4A0E-BF78-D01A72137995}" sibTransId="{0B50BB7D-C3A4-4E6F-837E-BB7545567C21}"/>
    <dgm:cxn modelId="{6D4B232A-6B77-429D-90F7-72651FAE22B0}" type="presOf" srcId="{B8995D52-3BB4-476A-9BE8-EE23C9BDA98A}" destId="{C6C8F91B-3B48-4DA4-866F-EE251ACFB2B8}" srcOrd="0" destOrd="0" presId="urn:microsoft.com/office/officeart/2005/8/layout/chevron2"/>
    <dgm:cxn modelId="{185F9F30-72E7-4E79-B404-95A59530D636}" type="presOf" srcId="{F9061136-8F52-4ED6-8676-0BC944F05DA2}" destId="{47B6F44E-B98C-47EA-AE05-D84455F25242}" srcOrd="0" destOrd="3" presId="urn:microsoft.com/office/officeart/2005/8/layout/chevron2"/>
    <dgm:cxn modelId="{6E48D134-153D-48FC-8C4E-A39095BB68EA}" srcId="{404766F2-2657-483C-B02E-C8B982551893}" destId="{E6AA2846-5742-4EBA-86E4-75982740FB2C}" srcOrd="1" destOrd="0" parTransId="{6CF7FFF7-F63B-4B9F-B564-2DA2CA16791C}" sibTransId="{08A41D60-F073-4A6B-BCF9-5CEF3BF62A59}"/>
    <dgm:cxn modelId="{FAC85538-BF18-4DD7-8780-385C8A61E922}" type="presOf" srcId="{6C1DFE70-1BF4-49FD-8701-A9FA454E9A8C}" destId="{C6C8F91B-3B48-4DA4-866F-EE251ACFB2B8}" srcOrd="0" destOrd="1" presId="urn:microsoft.com/office/officeart/2005/8/layout/chevron2"/>
    <dgm:cxn modelId="{BB361240-2371-4511-A45C-59BBFF5F2958}" type="presOf" srcId="{9923DBFC-18FF-4E02-A5BD-7F2C772A7BE6}" destId="{C6C8F91B-3B48-4DA4-866F-EE251ACFB2B8}" srcOrd="0" destOrd="2" presId="urn:microsoft.com/office/officeart/2005/8/layout/chevron2"/>
    <dgm:cxn modelId="{7BA1025C-718F-4A91-97A3-FD9139CC751C}" type="presOf" srcId="{83B5D516-1B9B-4F26-AB5E-62DE7E26D8C2}" destId="{47B6F44E-B98C-47EA-AE05-D84455F25242}" srcOrd="0" destOrd="0" presId="urn:microsoft.com/office/officeart/2005/8/layout/chevron2"/>
    <dgm:cxn modelId="{1AA3AC5D-AF5E-4457-A2E9-EAEFFB28FBD1}" type="presOf" srcId="{4EB7880D-67F8-483F-944E-70BA0C8E94A7}" destId="{47B6F44E-B98C-47EA-AE05-D84455F25242}" srcOrd="0" destOrd="2" presId="urn:microsoft.com/office/officeart/2005/8/layout/chevron2"/>
    <dgm:cxn modelId="{CBB3735E-975F-4148-BA61-F6E3D62DF785}" srcId="{E6AA2846-5742-4EBA-86E4-75982740FB2C}" destId="{AB01E88D-5338-4208-8DE0-8C2E76024CA2}" srcOrd="2" destOrd="0" parTransId="{F2690F29-633A-45B7-868C-31AB9D7A5CDC}" sibTransId="{D376BB31-6FF1-460D-A2FF-FF712B687E9B}"/>
    <dgm:cxn modelId="{64BBA942-52CC-4F6F-A006-3DAA343C52F9}" srcId="{6D92AA01-31A6-49DD-994E-2C1951B64EEC}" destId="{BC81D8BE-7FA3-4C0D-9804-74748FCE432E}" srcOrd="1" destOrd="0" parTransId="{9C2B9133-0B0B-449A-8E37-2125C8C4E0E5}" sibTransId="{EFAD60EB-61B5-4CB5-A5D1-5AB498621E47}"/>
    <dgm:cxn modelId="{F5E7B743-A2BC-49A2-9BC0-55D429197ACE}" type="presOf" srcId="{F55E5817-CE70-4652-A74F-FDB549746F34}" destId="{15EEE1A1-0AF1-42F6-A4E3-832A0DFE718B}" srcOrd="0" destOrd="1" presId="urn:microsoft.com/office/officeart/2005/8/layout/chevron2"/>
    <dgm:cxn modelId="{A2F29E69-B002-484D-9379-E02D2DE88DF5}" srcId="{E6AA2846-5742-4EBA-86E4-75982740FB2C}" destId="{B3B35EE7-A7B3-4C9B-87A9-0FE642BD4CC5}" srcOrd="0" destOrd="0" parTransId="{284A789A-2E10-4F20-8088-584DF64169CE}" sibTransId="{DB80DB97-14A2-41F9-A42A-A4ABD51E2613}"/>
    <dgm:cxn modelId="{58A70F6D-E6D1-475D-AD8B-9075F96D8D80}" srcId="{E6AA2846-5742-4EBA-86E4-75982740FB2C}" destId="{7619EA39-561C-4E19-9F30-EFB012923F20}" srcOrd="4" destOrd="0" parTransId="{7246A9B0-8274-47DE-9168-FFDE0F635D98}" sibTransId="{9FA872EB-7BED-4025-A862-568363352B0F}"/>
    <dgm:cxn modelId="{6468E16E-A30C-4FAC-AB63-E4D3E0457980}" type="presOf" srcId="{7A675039-9CB1-4B97-BA4B-E7E2C7BDE941}" destId="{15EEE1A1-0AF1-42F6-A4E3-832A0DFE718B}" srcOrd="0" destOrd="3" presId="urn:microsoft.com/office/officeart/2005/8/layout/chevron2"/>
    <dgm:cxn modelId="{0A6C6171-6077-4FB8-A555-3E24A2F5CAA7}" srcId="{5DFF1269-C91F-452B-894B-716E72EDA095}" destId="{5F9C411D-56D0-4597-81F0-057CB424FDFA}" srcOrd="4" destOrd="0" parTransId="{6D75C835-F6C7-4329-937E-9328CA5379DD}" sibTransId="{BD27A9C7-D9AC-458C-A939-E661F0D82FC2}"/>
    <dgm:cxn modelId="{A42E2755-25CE-4819-A55B-3E2012118CDC}" type="presOf" srcId="{7619EA39-561C-4E19-9F30-EFB012923F20}" destId="{15EEE1A1-0AF1-42F6-A4E3-832A0DFE718B}" srcOrd="0" destOrd="4" presId="urn:microsoft.com/office/officeart/2005/8/layout/chevron2"/>
    <dgm:cxn modelId="{7A770B77-F1A4-4EAD-8CE6-BC6FB857C68C}" type="presOf" srcId="{6D92AA01-31A6-49DD-994E-2C1951B64EEC}" destId="{E032BE4C-6A8E-413B-BF9B-82D61D7AC5E5}" srcOrd="0" destOrd="0" presId="urn:microsoft.com/office/officeart/2005/8/layout/chevron2"/>
    <dgm:cxn modelId="{B711AA57-4B2B-4E7F-A6D4-BE6668398D62}" srcId="{5DFF1269-C91F-452B-894B-716E72EDA095}" destId="{B8995D52-3BB4-476A-9BE8-EE23C9BDA98A}" srcOrd="0" destOrd="0" parTransId="{FAD03C31-6A4D-414E-9365-DBA117BFEC59}" sibTransId="{46CCBFFE-DEAC-456C-B94A-2DA136122095}"/>
    <dgm:cxn modelId="{8DD2D78B-C7F1-4142-B53E-3D616023CC96}" type="presOf" srcId="{5F9C411D-56D0-4597-81F0-057CB424FDFA}" destId="{C6C8F91B-3B48-4DA4-866F-EE251ACFB2B8}" srcOrd="0" destOrd="4" presId="urn:microsoft.com/office/officeart/2005/8/layout/chevron2"/>
    <dgm:cxn modelId="{D5F99394-AE8B-48CF-8C93-9C1F21AC384F}" type="presOf" srcId="{EFFA6A99-EA5C-443E-8A41-BB064163D070}" destId="{C6C8F91B-3B48-4DA4-866F-EE251ACFB2B8}" srcOrd="0" destOrd="3" presId="urn:microsoft.com/office/officeart/2005/8/layout/chevron2"/>
    <dgm:cxn modelId="{147C84A0-58E4-4048-8456-6011F11FA144}" srcId="{5DFF1269-C91F-452B-894B-716E72EDA095}" destId="{6C1DFE70-1BF4-49FD-8701-A9FA454E9A8C}" srcOrd="1" destOrd="0" parTransId="{65EC53F5-B7A1-4C13-848A-2472CF4F1FB4}" sibTransId="{414C0518-8B6B-4A9B-A5FE-798F5BBBA9BA}"/>
    <dgm:cxn modelId="{187EC9A2-725D-4161-8049-DE69A367C884}" srcId="{6D92AA01-31A6-49DD-994E-2C1951B64EEC}" destId="{F9061136-8F52-4ED6-8676-0BC944F05DA2}" srcOrd="3" destOrd="0" parTransId="{2A107565-07A0-4A15-A997-EA1EF3FCED9E}" sibTransId="{39887E5C-E027-4112-A7A0-A33DB2A145E2}"/>
    <dgm:cxn modelId="{42B23CA3-A622-45E0-8AEB-91B353469844}" srcId="{5DFF1269-C91F-452B-894B-716E72EDA095}" destId="{EFFA6A99-EA5C-443E-8A41-BB064163D070}" srcOrd="3" destOrd="0" parTransId="{989B35B9-BCF3-4B7E-8D29-8FDE03EBF99A}" sibTransId="{9DECCC46-36D3-4787-B024-CD2D1B364014}"/>
    <dgm:cxn modelId="{37398EAE-5029-4F9A-B92B-E5CBF14EB51A}" srcId="{E6AA2846-5742-4EBA-86E4-75982740FB2C}" destId="{F55E5817-CE70-4652-A74F-FDB549746F34}" srcOrd="1" destOrd="0" parTransId="{1D639073-3A58-4E65-AD52-1EE702ED3866}" sibTransId="{D8B8C9AE-2748-4027-9FAC-B01937222CE7}"/>
    <dgm:cxn modelId="{A4D085BE-53CC-48EF-9DF0-E4172DBE34B2}" srcId="{E6AA2846-5742-4EBA-86E4-75982740FB2C}" destId="{7A675039-9CB1-4B97-BA4B-E7E2C7BDE941}" srcOrd="3" destOrd="0" parTransId="{2F90B1C7-E7AF-4BF8-8176-45F427CEA924}" sibTransId="{067A5544-906E-4FF5-964D-44C1D1A1BF53}"/>
    <dgm:cxn modelId="{8A74E4BE-8441-48EE-9CC9-52474A9D73F3}" type="presOf" srcId="{404766F2-2657-483C-B02E-C8B982551893}" destId="{24A95B94-E9B0-49A5-9DB4-17BACE02178A}" srcOrd="0" destOrd="0" presId="urn:microsoft.com/office/officeart/2005/8/layout/chevron2"/>
    <dgm:cxn modelId="{FDEFA0D1-D453-4B9F-9661-351EA23489D0}" srcId="{6D92AA01-31A6-49DD-994E-2C1951B64EEC}" destId="{4EB7880D-67F8-483F-944E-70BA0C8E94A7}" srcOrd="2" destOrd="0" parTransId="{F09AC1CA-837C-495B-B06D-538AEEE60104}" sibTransId="{D48A2DAD-C13E-467F-8618-54FAC17C4CF2}"/>
    <dgm:cxn modelId="{4B6EE6E3-EB00-4E50-88DF-61407C92016E}" type="presOf" srcId="{5DFF1269-C91F-452B-894B-716E72EDA095}" destId="{EB4EE3FF-7C9A-41E2-A557-D5973510209E}" srcOrd="0" destOrd="0" presId="urn:microsoft.com/office/officeart/2005/8/layout/chevron2"/>
    <dgm:cxn modelId="{D0F75AF9-AD8B-4462-8966-A22AEB67B5B5}" srcId="{6D92AA01-31A6-49DD-994E-2C1951B64EEC}" destId="{83B5D516-1B9B-4F26-AB5E-62DE7E26D8C2}" srcOrd="0" destOrd="0" parTransId="{77F09649-AB37-4B26-85D5-91220B7675EF}" sibTransId="{B475E5AA-E924-47EE-AC7A-CBDE914F3E99}"/>
    <dgm:cxn modelId="{9B66F0DA-42CB-48E6-9FF7-940B19874EDA}" type="presParOf" srcId="{24A95B94-E9B0-49A5-9DB4-17BACE02178A}" destId="{93CFCAAF-DA43-4627-B004-C723F9EACD1D}" srcOrd="0" destOrd="0" presId="urn:microsoft.com/office/officeart/2005/8/layout/chevron2"/>
    <dgm:cxn modelId="{FDB4459F-6906-4878-872D-8E11D49A0E59}" type="presParOf" srcId="{93CFCAAF-DA43-4627-B004-C723F9EACD1D}" destId="{E032BE4C-6A8E-413B-BF9B-82D61D7AC5E5}" srcOrd="0" destOrd="0" presId="urn:microsoft.com/office/officeart/2005/8/layout/chevron2"/>
    <dgm:cxn modelId="{9F6046F6-3A27-4F3A-B9E2-B1D510BD6324}" type="presParOf" srcId="{93CFCAAF-DA43-4627-B004-C723F9EACD1D}" destId="{47B6F44E-B98C-47EA-AE05-D84455F25242}" srcOrd="1" destOrd="0" presId="urn:microsoft.com/office/officeart/2005/8/layout/chevron2"/>
    <dgm:cxn modelId="{076DB395-FD33-4561-94FD-F17F2853EB69}" type="presParOf" srcId="{24A95B94-E9B0-49A5-9DB4-17BACE02178A}" destId="{9B381C4D-35F5-48D5-B030-51C616627DE2}" srcOrd="1" destOrd="0" presId="urn:microsoft.com/office/officeart/2005/8/layout/chevron2"/>
    <dgm:cxn modelId="{965310CE-8838-48E2-8512-DCC4717D73FA}" type="presParOf" srcId="{24A95B94-E9B0-49A5-9DB4-17BACE02178A}" destId="{B7BFB678-DEF4-4BBA-BC46-EC0EE1F57898}" srcOrd="2" destOrd="0" presId="urn:microsoft.com/office/officeart/2005/8/layout/chevron2"/>
    <dgm:cxn modelId="{4BC0A8D7-AF01-4DA4-AB77-2F7BBB56C255}" type="presParOf" srcId="{B7BFB678-DEF4-4BBA-BC46-EC0EE1F57898}" destId="{7A8F9553-AD6E-45E1-A1C5-2A2E3B451DAB}" srcOrd="0" destOrd="0" presId="urn:microsoft.com/office/officeart/2005/8/layout/chevron2"/>
    <dgm:cxn modelId="{91CE19B8-22FD-4375-8534-067E7FC30472}" type="presParOf" srcId="{B7BFB678-DEF4-4BBA-BC46-EC0EE1F57898}" destId="{15EEE1A1-0AF1-42F6-A4E3-832A0DFE718B}" srcOrd="1" destOrd="0" presId="urn:microsoft.com/office/officeart/2005/8/layout/chevron2"/>
    <dgm:cxn modelId="{491CF4CE-AA90-429C-8520-30AB83F65229}" type="presParOf" srcId="{24A95B94-E9B0-49A5-9DB4-17BACE02178A}" destId="{07365F4B-7D1C-4370-B582-01C988DBFE35}" srcOrd="3" destOrd="0" presId="urn:microsoft.com/office/officeart/2005/8/layout/chevron2"/>
    <dgm:cxn modelId="{FB40C9E2-59FB-4748-958B-4FD887354212}" type="presParOf" srcId="{24A95B94-E9B0-49A5-9DB4-17BACE02178A}" destId="{4D872AA9-5FBA-4564-B5A5-3696731A002D}" srcOrd="4" destOrd="0" presId="urn:microsoft.com/office/officeart/2005/8/layout/chevron2"/>
    <dgm:cxn modelId="{24C4B51A-FCC9-416C-8F93-277DEF075BC0}" type="presParOf" srcId="{4D872AA9-5FBA-4564-B5A5-3696731A002D}" destId="{EB4EE3FF-7C9A-41E2-A557-D5973510209E}" srcOrd="0" destOrd="0" presId="urn:microsoft.com/office/officeart/2005/8/layout/chevron2"/>
    <dgm:cxn modelId="{724377C2-D48B-463A-8385-D5B227AF9F46}" type="presParOf" srcId="{4D872AA9-5FBA-4564-B5A5-3696731A002D}" destId="{C6C8F91B-3B48-4DA4-866F-EE251ACFB2B8}"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32BE4C-6A8E-413B-BF9B-82D61D7AC5E5}">
      <dsp:nvSpPr>
        <dsp:cNvPr id="0" name=""/>
        <dsp:cNvSpPr/>
      </dsp:nvSpPr>
      <dsp:spPr>
        <a:xfrm rot="5400000">
          <a:off x="-216614" y="218314"/>
          <a:ext cx="1444097" cy="101086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Cadastramento</a:t>
          </a:r>
        </a:p>
      </dsp:txBody>
      <dsp:txXfrm rot="-5400000">
        <a:off x="1" y="507133"/>
        <a:ext cx="1010868" cy="433229"/>
      </dsp:txXfrm>
    </dsp:sp>
    <dsp:sp modelId="{47B6F44E-B98C-47EA-AE05-D84455F25242}">
      <dsp:nvSpPr>
        <dsp:cNvPr id="0" name=""/>
        <dsp:cNvSpPr/>
      </dsp:nvSpPr>
      <dsp:spPr>
        <a:xfrm rot="5400000">
          <a:off x="2693577" y="-1681008"/>
          <a:ext cx="938663" cy="43040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pt-BR" sz="1000" kern="1200"/>
            <a:t>Indicação da Emenda/Demanda Parlamentar</a:t>
          </a:r>
        </a:p>
        <a:p>
          <a:pPr marL="57150" lvl="1" indent="-57150" algn="just" defTabSz="444500">
            <a:lnSpc>
              <a:spcPct val="90000"/>
            </a:lnSpc>
            <a:spcBef>
              <a:spcPct val="0"/>
            </a:spcBef>
            <a:spcAft>
              <a:spcPct val="15000"/>
            </a:spcAft>
            <a:buChar char="•"/>
          </a:pPr>
          <a:r>
            <a:rPr lang="pt-BR" sz="1000" kern="1200"/>
            <a:t>Admissibilidade da SEDS</a:t>
          </a:r>
        </a:p>
        <a:p>
          <a:pPr marL="57150" lvl="1" indent="-57150" algn="just" defTabSz="444500">
            <a:lnSpc>
              <a:spcPct val="90000"/>
            </a:lnSpc>
            <a:spcBef>
              <a:spcPct val="0"/>
            </a:spcBef>
            <a:spcAft>
              <a:spcPct val="15000"/>
            </a:spcAft>
            <a:buChar char="•"/>
          </a:pPr>
          <a:r>
            <a:rPr lang="pt-BR" sz="1000" kern="1200"/>
            <a:t>Liberação para cadastramento pelo Beneficiário</a:t>
          </a:r>
        </a:p>
        <a:p>
          <a:pPr marL="57150" lvl="1" indent="-57150" algn="just" defTabSz="444500">
            <a:lnSpc>
              <a:spcPct val="90000"/>
            </a:lnSpc>
            <a:spcBef>
              <a:spcPct val="0"/>
            </a:spcBef>
            <a:spcAft>
              <a:spcPct val="15000"/>
            </a:spcAft>
            <a:buChar char="•"/>
          </a:pPr>
          <a:r>
            <a:rPr lang="pt-BR" sz="1000" kern="1200"/>
            <a:t>Beneficiário cadastra a demanda e encaminha para a análise da SEDS</a:t>
          </a:r>
        </a:p>
      </dsp:txBody>
      <dsp:txXfrm rot="-5400000">
        <a:off x="1010868" y="47523"/>
        <a:ext cx="4258259" cy="847019"/>
      </dsp:txXfrm>
    </dsp:sp>
    <dsp:sp modelId="{7A8F9553-AD6E-45E1-A1C5-2A2E3B451DAB}">
      <dsp:nvSpPr>
        <dsp:cNvPr id="0" name=""/>
        <dsp:cNvSpPr/>
      </dsp:nvSpPr>
      <dsp:spPr>
        <a:xfrm rot="5400000">
          <a:off x="-216614" y="1466240"/>
          <a:ext cx="1444097" cy="101086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Análise técnica</a:t>
          </a:r>
        </a:p>
      </dsp:txBody>
      <dsp:txXfrm rot="-5400000">
        <a:off x="1" y="1755059"/>
        <a:ext cx="1010868" cy="433229"/>
      </dsp:txXfrm>
    </dsp:sp>
    <dsp:sp modelId="{15EEE1A1-0AF1-42F6-A4E3-832A0DFE718B}">
      <dsp:nvSpPr>
        <dsp:cNvPr id="0" name=""/>
        <dsp:cNvSpPr/>
      </dsp:nvSpPr>
      <dsp:spPr>
        <a:xfrm rot="5400000">
          <a:off x="2693577" y="-433082"/>
          <a:ext cx="938663" cy="43040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pt-BR" sz="1000" kern="1200"/>
            <a:t>Análise técnica da DRADS</a:t>
          </a:r>
        </a:p>
        <a:p>
          <a:pPr marL="57150" lvl="1" indent="-57150" algn="just" defTabSz="444500">
            <a:lnSpc>
              <a:spcPct val="90000"/>
            </a:lnSpc>
            <a:spcBef>
              <a:spcPct val="0"/>
            </a:spcBef>
            <a:spcAft>
              <a:spcPct val="15000"/>
            </a:spcAft>
            <a:buChar char="•"/>
          </a:pPr>
          <a:r>
            <a:rPr lang="pt-BR" sz="1000" kern="1200"/>
            <a:t>Análise técnica gestor CAS</a:t>
          </a:r>
        </a:p>
        <a:p>
          <a:pPr marL="57150" lvl="1" indent="-57150" algn="just" defTabSz="444500">
            <a:lnSpc>
              <a:spcPct val="90000"/>
            </a:lnSpc>
            <a:spcBef>
              <a:spcPct val="0"/>
            </a:spcBef>
            <a:spcAft>
              <a:spcPct val="15000"/>
            </a:spcAft>
            <a:buChar char="•"/>
          </a:pPr>
          <a:r>
            <a:rPr lang="pt-BR" sz="1000" kern="1200"/>
            <a:t>Análise técnica CEFC</a:t>
          </a:r>
        </a:p>
        <a:p>
          <a:pPr marL="57150" lvl="1" indent="-57150" algn="just" defTabSz="444500">
            <a:lnSpc>
              <a:spcPct val="90000"/>
            </a:lnSpc>
            <a:spcBef>
              <a:spcPct val="0"/>
            </a:spcBef>
            <a:spcAft>
              <a:spcPct val="15000"/>
            </a:spcAft>
            <a:buChar char="•"/>
          </a:pPr>
          <a:r>
            <a:rPr lang="pt-BR" sz="1000" kern="1200"/>
            <a:t>Análise técnica gestor GGC</a:t>
          </a:r>
        </a:p>
        <a:p>
          <a:pPr marL="57150" lvl="1" indent="-57150" algn="just" defTabSz="444500">
            <a:lnSpc>
              <a:spcPct val="90000"/>
            </a:lnSpc>
            <a:spcBef>
              <a:spcPct val="0"/>
            </a:spcBef>
            <a:spcAft>
              <a:spcPct val="15000"/>
            </a:spcAft>
            <a:buChar char="•"/>
          </a:pPr>
          <a:r>
            <a:rPr lang="pt-BR" sz="1000" kern="1200"/>
            <a:t>Análise técnica CAF</a:t>
          </a:r>
        </a:p>
      </dsp:txBody>
      <dsp:txXfrm rot="-5400000">
        <a:off x="1010868" y="1295449"/>
        <a:ext cx="4258259" cy="847019"/>
      </dsp:txXfrm>
    </dsp:sp>
    <dsp:sp modelId="{EB4EE3FF-7C9A-41E2-A557-D5973510209E}">
      <dsp:nvSpPr>
        <dsp:cNvPr id="0" name=""/>
        <dsp:cNvSpPr/>
      </dsp:nvSpPr>
      <dsp:spPr>
        <a:xfrm rot="5400000">
          <a:off x="-216614" y="2714166"/>
          <a:ext cx="1444097" cy="101086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Procedimentos finais</a:t>
          </a:r>
        </a:p>
      </dsp:txBody>
      <dsp:txXfrm rot="-5400000">
        <a:off x="1" y="3002985"/>
        <a:ext cx="1010868" cy="433229"/>
      </dsp:txXfrm>
    </dsp:sp>
    <dsp:sp modelId="{C6C8F91B-3B48-4DA4-866F-EE251ACFB2B8}">
      <dsp:nvSpPr>
        <dsp:cNvPr id="0" name=""/>
        <dsp:cNvSpPr/>
      </dsp:nvSpPr>
      <dsp:spPr>
        <a:xfrm rot="5400000">
          <a:off x="2693577" y="814843"/>
          <a:ext cx="938663" cy="43040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pt-BR" sz="1000" kern="1200"/>
            <a:t>Análise Consultoria Jurídica</a:t>
          </a:r>
        </a:p>
        <a:p>
          <a:pPr marL="57150" lvl="1" indent="-57150" algn="just" defTabSz="444500">
            <a:lnSpc>
              <a:spcPct val="90000"/>
            </a:lnSpc>
            <a:spcBef>
              <a:spcPct val="0"/>
            </a:spcBef>
            <a:spcAft>
              <a:spcPct val="15000"/>
            </a:spcAft>
            <a:buChar char="•"/>
          </a:pPr>
          <a:r>
            <a:rPr lang="pt-BR" sz="1000" kern="1200"/>
            <a:t>Emissão de documentação Gabinete</a:t>
          </a:r>
        </a:p>
        <a:p>
          <a:pPr marL="57150" lvl="1" indent="-57150" algn="just" defTabSz="444500">
            <a:lnSpc>
              <a:spcPct val="90000"/>
            </a:lnSpc>
            <a:spcBef>
              <a:spcPct val="0"/>
            </a:spcBef>
            <a:spcAft>
              <a:spcPct val="15000"/>
            </a:spcAft>
            <a:buChar char="•"/>
          </a:pPr>
          <a:r>
            <a:rPr lang="pt-BR" sz="1000" kern="1200"/>
            <a:t>Validação gestor Gabinete</a:t>
          </a:r>
        </a:p>
        <a:p>
          <a:pPr marL="57150" lvl="1" indent="-57150" algn="just" defTabSz="444500">
            <a:lnSpc>
              <a:spcPct val="90000"/>
            </a:lnSpc>
            <a:spcBef>
              <a:spcPct val="0"/>
            </a:spcBef>
            <a:spcAft>
              <a:spcPct val="15000"/>
            </a:spcAft>
            <a:buChar char="•"/>
          </a:pPr>
          <a:r>
            <a:rPr lang="pt-BR" sz="1000" kern="1200"/>
            <a:t>Assinatura da Parceria</a:t>
          </a:r>
        </a:p>
        <a:p>
          <a:pPr marL="57150" lvl="1" indent="-57150" algn="just" defTabSz="444500">
            <a:lnSpc>
              <a:spcPct val="90000"/>
            </a:lnSpc>
            <a:spcBef>
              <a:spcPct val="0"/>
            </a:spcBef>
            <a:spcAft>
              <a:spcPct val="15000"/>
            </a:spcAft>
            <a:buChar char="•"/>
          </a:pPr>
          <a:r>
            <a:rPr lang="pt-BR" sz="1000" kern="1200"/>
            <a:t>Parceria aprovada para execução</a:t>
          </a:r>
        </a:p>
      </dsp:txBody>
      <dsp:txXfrm rot="-5400000">
        <a:off x="1010868" y="2543374"/>
        <a:ext cx="4258259" cy="84701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A2054-880D-4BF2-A81F-0FCEE18A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3563</Words>
  <Characters>19241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MANUAL DE EMENDAS E DEMANDAS PARLAMENTARES</vt:lpstr>
    </vt:vector>
  </TitlesOfParts>
  <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EMENDAS E DEMANDAS PARLAMENTARES</dc:title>
  <dc:subject>Portfólio Custeio</dc:subject>
  <dc:creator>FRANCINE CARBONARI</dc:creator>
  <cp:keywords/>
  <dc:description/>
  <cp:lastModifiedBy>FRANCINE CARBONARI</cp:lastModifiedBy>
  <cp:revision>5</cp:revision>
  <dcterms:created xsi:type="dcterms:W3CDTF">2023-02-24T12:04:00Z</dcterms:created>
  <dcterms:modified xsi:type="dcterms:W3CDTF">2023-02-24T12:23:00Z</dcterms:modified>
</cp:coreProperties>
</file>